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17FF" w:rsidRDefault="008E381C">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SCENARIO D’ESPOSIZIONE DESTINATO ALLA COMUNICAZIONE</w:t>
      </w:r>
    </w:p>
    <w:p w:rsidR="00E317FF" w:rsidRDefault="008E381C">
      <w:pPr>
        <w:widowControl w:val="0"/>
        <w:autoSpaceDE w:val="0"/>
        <w:autoSpaceDN w:val="0"/>
        <w:adjustRightInd w:val="0"/>
        <w:spacing w:before="2880"/>
        <w:rPr>
          <w:color w:val="000000"/>
        </w:rPr>
      </w:pPr>
      <w:r>
        <w:rPr>
          <w:b/>
          <w:bCs/>
          <w:color w:val="000000"/>
        </w:rPr>
        <w:t xml:space="preserve">Nome della sostanza: </w:t>
      </w:r>
      <w:r>
        <w:rPr>
          <w:color w:val="000000"/>
        </w:rPr>
        <w:t>calcium chloride</w:t>
      </w:r>
    </w:p>
    <w:p w:rsidR="00E317FF" w:rsidRDefault="008E381C">
      <w:pPr>
        <w:widowControl w:val="0"/>
        <w:autoSpaceDE w:val="0"/>
        <w:autoSpaceDN w:val="0"/>
        <w:adjustRightInd w:val="0"/>
        <w:rPr>
          <w:color w:val="000000"/>
        </w:rPr>
      </w:pPr>
      <w:r>
        <w:rPr>
          <w:b/>
          <w:bCs/>
          <w:color w:val="000000"/>
        </w:rPr>
        <w:t xml:space="preserve">numero CE: </w:t>
      </w:r>
      <w:r>
        <w:rPr>
          <w:color w:val="000000"/>
        </w:rPr>
        <w:t>233-140-8</w:t>
      </w:r>
    </w:p>
    <w:p w:rsidR="00E317FF" w:rsidRDefault="008E381C">
      <w:pPr>
        <w:widowControl w:val="0"/>
        <w:autoSpaceDE w:val="0"/>
        <w:autoSpaceDN w:val="0"/>
        <w:adjustRightInd w:val="0"/>
        <w:rPr>
          <w:color w:val="000000"/>
        </w:rPr>
      </w:pPr>
      <w:r>
        <w:rPr>
          <w:b/>
          <w:bCs/>
          <w:color w:val="000000"/>
        </w:rPr>
        <w:t xml:space="preserve">Numero CAS: </w:t>
      </w:r>
      <w:r>
        <w:rPr>
          <w:color w:val="000000"/>
        </w:rPr>
        <w:t>10043-52-4</w:t>
      </w:r>
    </w:p>
    <w:p w:rsidR="00E317FF" w:rsidRDefault="008E381C">
      <w:pPr>
        <w:widowControl w:val="0"/>
        <w:autoSpaceDE w:val="0"/>
        <w:autoSpaceDN w:val="0"/>
        <w:adjustRightInd w:val="0"/>
        <w:rPr>
          <w:b/>
          <w:bCs/>
          <w:color w:val="000000"/>
        </w:rPr>
      </w:pPr>
      <w:r>
        <w:rPr>
          <w:b/>
          <w:bCs/>
          <w:color w:val="000000"/>
        </w:rPr>
        <w:t>Numero di Registrazione:</w:t>
      </w:r>
    </w:p>
    <w:p w:rsidR="00E317FF" w:rsidRDefault="008E381C">
      <w:pPr>
        <w:widowControl w:val="0"/>
        <w:autoSpaceDE w:val="0"/>
        <w:autoSpaceDN w:val="0"/>
        <w:adjustRightInd w:val="0"/>
        <w:rPr>
          <w:color w:val="000000"/>
        </w:rPr>
      </w:pPr>
      <w:bookmarkStart w:id="1" w:name="DateOfGeneration"/>
      <w:bookmarkEnd w:id="1"/>
      <w:r>
        <w:rPr>
          <w:b/>
          <w:bCs/>
          <w:color w:val="000000"/>
        </w:rPr>
        <w:t xml:space="preserve">Data di creazione/revisione: </w:t>
      </w:r>
      <w:r>
        <w:rPr>
          <w:color w:val="000000"/>
        </w:rPr>
        <w:t>16/04/2020</w:t>
      </w:r>
    </w:p>
    <w:p w:rsidR="00E317FF" w:rsidRDefault="008E381C">
      <w:pPr>
        <w:widowControl w:val="0"/>
        <w:autoSpaceDE w:val="0"/>
        <w:autoSpaceDN w:val="0"/>
        <w:adjustRightInd w:val="0"/>
        <w:rPr>
          <w:color w:val="000000"/>
        </w:rPr>
      </w:pPr>
      <w:r>
        <w:rPr>
          <w:b/>
          <w:bCs/>
          <w:color w:val="000000"/>
        </w:rPr>
        <w:t xml:space="preserve">Autore: </w:t>
      </w:r>
      <w:r>
        <w:rPr>
          <w:color w:val="000000"/>
        </w:rPr>
        <w:t>Apeiron-Team NV</w:t>
      </w:r>
    </w:p>
    <w:p w:rsidR="00E317FF" w:rsidRDefault="00E317FF">
      <w:pPr>
        <w:widowControl w:val="0"/>
        <w:autoSpaceDE w:val="0"/>
        <w:autoSpaceDN w:val="0"/>
        <w:adjustRightInd w:val="0"/>
        <w:rPr>
          <w:rFonts w:ascii="Arial" w:hAnsi="Arial" w:cs="Arial"/>
          <w:sz w:val="24"/>
          <w:szCs w:val="24"/>
        </w:rPr>
        <w:sectPr w:rsidR="00E317FF">
          <w:headerReference w:type="default" r:id="rId6"/>
          <w:footerReference w:type="default" r:id="rId7"/>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Indice</w:t>
      </w:r>
    </w:p>
    <w:p w:rsidR="00E317FF" w:rsidRDefault="00A901DA">
      <w:pPr>
        <w:widowControl w:val="0"/>
        <w:tabs>
          <w:tab w:val="right" w:leader="dot" w:pos="8968"/>
        </w:tabs>
        <w:autoSpaceDE w:val="0"/>
        <w:autoSpaceDN w:val="0"/>
        <w:adjustRightInd w:val="0"/>
        <w:ind w:right="480"/>
        <w:rPr>
          <w:color w:val="000000"/>
        </w:rPr>
      </w:pPr>
      <w:hyperlink w:anchor="N10033" w:history="1">
        <w:r w:rsidR="008E381C">
          <w:rPr>
            <w:color w:val="000000"/>
          </w:rPr>
          <w:t>1. ES 1: Fabbricazione</w:t>
        </w:r>
      </w:hyperlink>
      <w:r w:rsidR="008E381C">
        <w:rPr>
          <w:color w:val="000000"/>
        </w:rPr>
        <w:t xml:space="preserve"> </w:t>
      </w:r>
      <w:r w:rsidR="008E381C">
        <w:rPr>
          <w:color w:val="000000"/>
          <w:spacing w:val="-10"/>
        </w:rPr>
        <w:tab/>
      </w:r>
      <w:r w:rsidR="008E381C">
        <w:rPr>
          <w:color w:val="000000"/>
        </w:rPr>
        <w:t xml:space="preserve"> </w:t>
      </w:r>
      <w:hyperlink w:anchor="N10033" w:history="1">
        <w:r w:rsidR="008E381C">
          <w:rPr>
            <w:color w:val="000000"/>
          </w:rPr>
          <w:fldChar w:fldCharType="begin"/>
        </w:r>
        <w:r w:rsidR="008E381C">
          <w:rPr>
            <w:color w:val="000000"/>
          </w:rPr>
          <w:instrText xml:space="preserve"> PAGEREF "N10033"  </w:instrText>
        </w:r>
        <w:r w:rsidR="008E381C">
          <w:rPr>
            <w:color w:val="000000"/>
          </w:rPr>
          <w:fldChar w:fldCharType="separate"/>
        </w:r>
        <w:r w:rsidR="0045663F">
          <w:rPr>
            <w:noProof/>
            <w:color w:val="000000"/>
          </w:rPr>
          <w:t>3</w:t>
        </w:r>
        <w:r w:rsidR="008E381C">
          <w:rPr>
            <w:color w:val="000000"/>
          </w:rPr>
          <w:fldChar w:fldCharType="end"/>
        </w:r>
      </w:hyperlink>
    </w:p>
    <w:p w:rsidR="00E317FF" w:rsidRDefault="00A901DA">
      <w:pPr>
        <w:widowControl w:val="0"/>
        <w:tabs>
          <w:tab w:val="right" w:leader="dot" w:pos="8968"/>
        </w:tabs>
        <w:autoSpaceDE w:val="0"/>
        <w:autoSpaceDN w:val="0"/>
        <w:adjustRightInd w:val="0"/>
        <w:ind w:right="480"/>
        <w:rPr>
          <w:color w:val="000000"/>
        </w:rPr>
      </w:pPr>
      <w:hyperlink w:anchor="N10449" w:history="1">
        <w:r w:rsidR="008E381C">
          <w:rPr>
            <w:color w:val="000000"/>
          </w:rPr>
          <w:t>2. ES 2: Formulazione o reimballaggio</w:t>
        </w:r>
      </w:hyperlink>
      <w:r w:rsidR="008E381C">
        <w:rPr>
          <w:color w:val="000000"/>
        </w:rPr>
        <w:t xml:space="preserve"> </w:t>
      </w:r>
      <w:r w:rsidR="008E381C">
        <w:rPr>
          <w:color w:val="000000"/>
          <w:spacing w:val="-10"/>
        </w:rPr>
        <w:tab/>
      </w:r>
      <w:r w:rsidR="008E381C">
        <w:rPr>
          <w:color w:val="000000"/>
        </w:rPr>
        <w:t xml:space="preserve"> </w:t>
      </w:r>
      <w:hyperlink w:anchor="N10449" w:history="1">
        <w:r w:rsidR="008E381C">
          <w:rPr>
            <w:color w:val="000000"/>
          </w:rPr>
          <w:fldChar w:fldCharType="begin"/>
        </w:r>
        <w:r w:rsidR="008E381C">
          <w:rPr>
            <w:color w:val="000000"/>
          </w:rPr>
          <w:instrText xml:space="preserve"> PAGEREF "N10449"  </w:instrText>
        </w:r>
        <w:r w:rsidR="008E381C">
          <w:rPr>
            <w:color w:val="000000"/>
          </w:rPr>
          <w:fldChar w:fldCharType="separate"/>
        </w:r>
        <w:r w:rsidR="0045663F">
          <w:rPr>
            <w:noProof/>
            <w:color w:val="000000"/>
          </w:rPr>
          <w:t>6</w:t>
        </w:r>
        <w:r w:rsidR="008E381C">
          <w:rPr>
            <w:color w:val="000000"/>
          </w:rPr>
          <w:fldChar w:fldCharType="end"/>
        </w:r>
      </w:hyperlink>
    </w:p>
    <w:p w:rsidR="00E317FF" w:rsidRDefault="00A901DA">
      <w:pPr>
        <w:widowControl w:val="0"/>
        <w:tabs>
          <w:tab w:val="right" w:leader="dot" w:pos="8968"/>
        </w:tabs>
        <w:autoSpaceDE w:val="0"/>
        <w:autoSpaceDN w:val="0"/>
        <w:adjustRightInd w:val="0"/>
        <w:ind w:right="480"/>
        <w:rPr>
          <w:color w:val="000000"/>
        </w:rPr>
      </w:pPr>
      <w:hyperlink w:anchor="N1097D" w:history="1">
        <w:r w:rsidR="008E381C">
          <w:rPr>
            <w:color w:val="000000"/>
          </w:rPr>
          <w:t>3. ES 3: Uso presso siti industriali; Settori vari (SU 1, SU 2a, SU 2b, SU 4, SU 5, SU 6b, SU 8, SU 9, SU 11, SU 12, SU 13, SU 14, SU 15, SU 16, SU 17)</w:t>
        </w:r>
      </w:hyperlink>
      <w:r w:rsidR="008E381C">
        <w:rPr>
          <w:color w:val="000000"/>
        </w:rPr>
        <w:t xml:space="preserve"> </w:t>
      </w:r>
      <w:r w:rsidR="008E381C">
        <w:rPr>
          <w:color w:val="000000"/>
          <w:spacing w:val="-10"/>
        </w:rPr>
        <w:tab/>
      </w:r>
      <w:r w:rsidR="008E381C">
        <w:rPr>
          <w:color w:val="000000"/>
        </w:rPr>
        <w:t xml:space="preserve"> </w:t>
      </w:r>
      <w:hyperlink w:anchor="N1097D" w:history="1">
        <w:r w:rsidR="008E381C">
          <w:rPr>
            <w:color w:val="000000"/>
          </w:rPr>
          <w:fldChar w:fldCharType="begin"/>
        </w:r>
        <w:r w:rsidR="008E381C">
          <w:rPr>
            <w:color w:val="000000"/>
          </w:rPr>
          <w:instrText xml:space="preserve"> PAGEREF "N1097D"  </w:instrText>
        </w:r>
        <w:r w:rsidR="008E381C">
          <w:rPr>
            <w:color w:val="000000"/>
          </w:rPr>
          <w:fldChar w:fldCharType="separate"/>
        </w:r>
        <w:r w:rsidR="0045663F">
          <w:rPr>
            <w:noProof/>
            <w:color w:val="000000"/>
          </w:rPr>
          <w:t>11</w:t>
        </w:r>
        <w:r w:rsidR="008E381C">
          <w:rPr>
            <w:color w:val="000000"/>
          </w:rPr>
          <w:fldChar w:fldCharType="end"/>
        </w:r>
      </w:hyperlink>
    </w:p>
    <w:p w:rsidR="00E317FF" w:rsidRDefault="00A901DA">
      <w:pPr>
        <w:widowControl w:val="0"/>
        <w:tabs>
          <w:tab w:val="right" w:leader="dot" w:pos="8968"/>
        </w:tabs>
        <w:autoSpaceDE w:val="0"/>
        <w:autoSpaceDN w:val="0"/>
        <w:adjustRightInd w:val="0"/>
        <w:ind w:right="480"/>
        <w:rPr>
          <w:color w:val="000000"/>
        </w:rPr>
      </w:pPr>
      <w:hyperlink w:anchor="N11497" w:history="1">
        <w:r w:rsidR="008E381C">
          <w:rPr>
            <w:color w:val="000000"/>
          </w:rPr>
          <w:t>4. ES 4: Uso generalizzato da parte di operatori professionali; Settori vari (SU 0, SU 1, SU 13, SU 19, SU 20)</w:t>
        </w:r>
      </w:hyperlink>
      <w:r w:rsidR="008E381C">
        <w:rPr>
          <w:color w:val="000000"/>
        </w:rPr>
        <w:t xml:space="preserve"> </w:t>
      </w:r>
      <w:r w:rsidR="008E381C">
        <w:rPr>
          <w:color w:val="000000"/>
          <w:spacing w:val="-10"/>
        </w:rPr>
        <w:tab/>
      </w:r>
      <w:r w:rsidR="008E381C">
        <w:rPr>
          <w:color w:val="000000"/>
        </w:rPr>
        <w:t xml:space="preserve"> </w:t>
      </w:r>
      <w:hyperlink w:anchor="N11497" w:history="1">
        <w:r w:rsidR="008E381C">
          <w:rPr>
            <w:color w:val="000000"/>
          </w:rPr>
          <w:fldChar w:fldCharType="begin"/>
        </w:r>
        <w:r w:rsidR="008E381C">
          <w:rPr>
            <w:color w:val="000000"/>
          </w:rPr>
          <w:instrText xml:space="preserve"> PAGEREF "N11497"  </w:instrText>
        </w:r>
        <w:r w:rsidR="008E381C">
          <w:rPr>
            <w:color w:val="000000"/>
          </w:rPr>
          <w:fldChar w:fldCharType="separate"/>
        </w:r>
        <w:r w:rsidR="0045663F">
          <w:rPr>
            <w:noProof/>
            <w:color w:val="000000"/>
          </w:rPr>
          <w:t>21</w:t>
        </w:r>
        <w:r w:rsidR="008E381C">
          <w:rPr>
            <w:color w:val="000000"/>
          </w:rPr>
          <w:fldChar w:fldCharType="end"/>
        </w:r>
      </w:hyperlink>
    </w:p>
    <w:p w:rsidR="00E317FF" w:rsidRDefault="00A901DA">
      <w:pPr>
        <w:widowControl w:val="0"/>
        <w:tabs>
          <w:tab w:val="right" w:leader="dot" w:pos="8968"/>
        </w:tabs>
        <w:autoSpaceDE w:val="0"/>
        <w:autoSpaceDN w:val="0"/>
        <w:adjustRightInd w:val="0"/>
        <w:ind w:right="480"/>
        <w:rPr>
          <w:color w:val="000000"/>
        </w:rPr>
      </w:pPr>
      <w:hyperlink w:anchor="N11A79" w:history="1">
        <w:r w:rsidR="008E381C">
          <w:rPr>
            <w:color w:val="000000"/>
          </w:rPr>
          <w:t>5. ES 5: Uso generalizzato da parte di operatori professionali; Settori vari (SU 0, SU 1, SU 5, SU 13, SU 19, SU 20)</w:t>
        </w:r>
      </w:hyperlink>
      <w:r w:rsidR="008E381C">
        <w:rPr>
          <w:color w:val="000000"/>
        </w:rPr>
        <w:t xml:space="preserve"> </w:t>
      </w:r>
      <w:r w:rsidR="008E381C">
        <w:rPr>
          <w:color w:val="000000"/>
          <w:spacing w:val="-10"/>
        </w:rPr>
        <w:tab/>
      </w:r>
      <w:r w:rsidR="008E381C">
        <w:rPr>
          <w:color w:val="000000"/>
        </w:rPr>
        <w:t xml:space="preserve"> </w:t>
      </w:r>
      <w:hyperlink w:anchor="N11A79" w:history="1">
        <w:r w:rsidR="008E381C">
          <w:rPr>
            <w:color w:val="000000"/>
          </w:rPr>
          <w:fldChar w:fldCharType="begin"/>
        </w:r>
        <w:r w:rsidR="008E381C">
          <w:rPr>
            <w:color w:val="000000"/>
          </w:rPr>
          <w:instrText xml:space="preserve"> PAGEREF "N11A79"  </w:instrText>
        </w:r>
        <w:r w:rsidR="008E381C">
          <w:rPr>
            <w:color w:val="000000"/>
          </w:rPr>
          <w:fldChar w:fldCharType="separate"/>
        </w:r>
        <w:r w:rsidR="0045663F">
          <w:rPr>
            <w:noProof/>
            <w:color w:val="000000"/>
          </w:rPr>
          <w:t>28</w:t>
        </w:r>
        <w:r w:rsidR="008E381C">
          <w:rPr>
            <w:color w:val="000000"/>
          </w:rPr>
          <w:fldChar w:fldCharType="end"/>
        </w:r>
      </w:hyperlink>
    </w:p>
    <w:p w:rsidR="00E317FF" w:rsidRDefault="00A901DA">
      <w:pPr>
        <w:widowControl w:val="0"/>
        <w:tabs>
          <w:tab w:val="right" w:leader="dot" w:pos="8968"/>
        </w:tabs>
        <w:autoSpaceDE w:val="0"/>
        <w:autoSpaceDN w:val="0"/>
        <w:adjustRightInd w:val="0"/>
        <w:ind w:right="480"/>
        <w:rPr>
          <w:color w:val="000000"/>
        </w:rPr>
      </w:pPr>
      <w:hyperlink w:anchor="N120A3" w:history="1">
        <w:r w:rsidR="008E381C">
          <w:rPr>
            <w:color w:val="000000"/>
          </w:rPr>
          <w:t xml:space="preserve">6. ES 6: Uso al consumo; Prodotti vari (PC 0, </w:t>
        </w:r>
        <w:bookmarkStart w:id="3" w:name="_GoBack"/>
        <w:bookmarkEnd w:id="3"/>
        <w:r w:rsidR="008E381C">
          <w:rPr>
            <w:color w:val="000000"/>
          </w:rPr>
          <w:t>PC 2, PC 4, PC 12, PC 16, PC 27, PC 35, PC 37)</w:t>
        </w:r>
      </w:hyperlink>
      <w:r w:rsidR="008E381C">
        <w:rPr>
          <w:color w:val="000000"/>
        </w:rPr>
        <w:t xml:space="preserve"> </w:t>
      </w:r>
      <w:r w:rsidR="008E381C">
        <w:rPr>
          <w:color w:val="000000"/>
          <w:spacing w:val="-10"/>
        </w:rPr>
        <w:tab/>
      </w:r>
      <w:r w:rsidR="008E381C">
        <w:rPr>
          <w:color w:val="000000"/>
        </w:rPr>
        <w:t xml:space="preserve"> </w:t>
      </w:r>
      <w:hyperlink w:anchor="N120A3" w:history="1">
        <w:r w:rsidR="008E381C">
          <w:rPr>
            <w:color w:val="000000"/>
          </w:rPr>
          <w:fldChar w:fldCharType="begin"/>
        </w:r>
        <w:r w:rsidR="008E381C">
          <w:rPr>
            <w:color w:val="000000"/>
          </w:rPr>
          <w:instrText xml:space="preserve"> PAGEREF "N120A3"  </w:instrText>
        </w:r>
        <w:r w:rsidR="008E381C">
          <w:rPr>
            <w:color w:val="000000"/>
          </w:rPr>
          <w:fldChar w:fldCharType="separate"/>
        </w:r>
        <w:r w:rsidR="0045663F">
          <w:rPr>
            <w:noProof/>
            <w:color w:val="000000"/>
          </w:rPr>
          <w:t>35</w:t>
        </w:r>
        <w:r w:rsidR="008E381C">
          <w:rPr>
            <w:color w:val="000000"/>
          </w:rPr>
          <w:fldChar w:fldCharType="end"/>
        </w:r>
      </w:hyperlink>
    </w:p>
    <w:p w:rsidR="00E317FF" w:rsidRDefault="00E317FF">
      <w:pPr>
        <w:widowControl w:val="0"/>
        <w:autoSpaceDE w:val="0"/>
        <w:autoSpaceDN w:val="0"/>
        <w:adjustRightInd w:val="0"/>
        <w:rPr>
          <w:rFonts w:ascii="Arial" w:hAnsi="Arial" w:cs="Arial"/>
          <w:sz w:val="24"/>
          <w:szCs w:val="24"/>
        </w:rPr>
        <w:sectPr w:rsidR="00E317FF">
          <w:headerReference w:type="default" r:id="rId8"/>
          <w:footerReference w:type="default" r:id="rId9"/>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lastRenderedPageBreak/>
        <w:t>Capitolo 1. ES 1: Fabbricazione</w:t>
      </w:r>
    </w:p>
    <w:p w:rsidR="00E317FF" w:rsidRDefault="008E381C">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Sezione del titolo</w:t>
      </w:r>
    </w:p>
    <w:p w:rsidR="00E317FF" w:rsidRDefault="008E381C">
      <w:pPr>
        <w:widowControl w:val="0"/>
        <w:autoSpaceDE w:val="0"/>
        <w:autoSpaceDN w:val="0"/>
        <w:adjustRightInd w:val="0"/>
        <w:spacing w:before="120"/>
        <w:rPr>
          <w:color w:val="000000"/>
        </w:rPr>
      </w:pPr>
      <w:r>
        <w:rPr>
          <w:color w:val="000000"/>
        </w:rPr>
        <w:t>Nome dell’ES: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6" w:name="N1003D"/>
            <w:bookmarkEnd w:id="6"/>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1</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Lavoratore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15,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28</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26</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28</w:t>
            </w:r>
          </w:p>
        </w:tc>
      </w:tr>
    </w:tbl>
    <w:p w:rsidR="00E317FF" w:rsidRDefault="008E381C">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Controllo dell’esposizione del lavoratore</w:t>
      </w:r>
    </w:p>
    <w:p w:rsidR="00E317FF" w:rsidRDefault="008E381C">
      <w:pPr>
        <w:widowControl w:val="0"/>
        <w:autoSpaceDE w:val="0"/>
        <w:autoSpaceDN w:val="0"/>
        <w:adjustRightInd w:val="0"/>
        <w:spacing w:before="180" w:after="120"/>
        <w:rPr>
          <w:b/>
          <w:bCs/>
          <w:color w:val="000000"/>
          <w:u w:val="single"/>
        </w:rPr>
      </w:pPr>
      <w:r>
        <w:rPr>
          <w:b/>
          <w:bCs/>
          <w:color w:val="000000"/>
          <w:u w:val="single"/>
        </w:rPr>
        <w:t>Condizioni d’uso applicabili a tutti gli scenari contributivi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9" w:name="N10111"/>
            <w:bookmarkEnd w:id="9"/>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(o contenuta in articoli),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Condizioni e misure tecniche e organizzative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Condizioni e misure correlate alla protezione individuale, all’igiene e alla valutazione sanitaria</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Use suitable eye protection.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lavoratori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Indoor use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process temperature up to 20 °C</w:t>
            </w:r>
          </w:p>
        </w:tc>
      </w:tr>
    </w:tbl>
    <w:p w:rsidR="00E317FF" w:rsidRDefault="008E381C">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Esposizione del lavoratore: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 w:name="N10185"/>
            <w:bookmarkEnd w:id="1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0.177</w:t>
            </w:r>
          </w:p>
        </w:tc>
      </w:tr>
    </w:tbl>
    <w:p w:rsidR="00E317FF" w:rsidRDefault="008E381C">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Esposizione del lavoratore: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4" w:name="N101B9"/>
            <w:bookmarkEnd w:id="1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0.177</w:t>
            </w:r>
          </w:p>
        </w:tc>
      </w:tr>
    </w:tbl>
    <w:p w:rsidR="00E317FF" w:rsidRDefault="008E381C">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Esposizione del lavoratore: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 w:name="N101ED"/>
            <w:bookmarkEnd w:id="1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0.177</w:t>
            </w:r>
          </w:p>
        </w:tc>
      </w:tr>
    </w:tbl>
    <w:p w:rsidR="00E317FF" w:rsidRDefault="008E381C">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Esposizione del lavoratore: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8" w:name="N1021D"/>
            <w:bookmarkEnd w:id="1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1.881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0.376</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1.881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0.188</w:t>
            </w:r>
          </w:p>
        </w:tc>
      </w:tr>
    </w:tbl>
    <w:p w:rsidR="00E317FF" w:rsidRDefault="008E381C">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Esposizione del lavoratore: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 w:name="N10251"/>
            <w:bookmarkEnd w:id="2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Esposizione del lavoratore: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2" w:name="N10285"/>
            <w:bookmarkEnd w:id="2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Esposizione del lavoratore: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4" w:name="N102B9"/>
            <w:bookmarkEnd w:id="2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Esposizione del lavoratore: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 w:name="N102E9"/>
            <w:bookmarkEnd w:id="2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Esposizione del lavoratore: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8" w:name="N10319"/>
            <w:bookmarkEnd w:id="2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1.774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0.177</w:t>
            </w:r>
          </w:p>
        </w:tc>
      </w:tr>
    </w:tbl>
    <w:p w:rsidR="00E317FF" w:rsidRDefault="008E381C">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Esposizione del lavoratore: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30" w:name="N1034D"/>
            <w:bookmarkEnd w:id="3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Esposizione del lavoratore: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32" w:name="N10381"/>
            <w:bookmarkEnd w:id="3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Esposizione del lavoratore: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34" w:name="N103B5"/>
            <w:bookmarkEnd w:id="3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Esposizione del lavoratore: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36" w:name="N103E5"/>
            <w:bookmarkEnd w:id="3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Esposizione del lavoratore: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38" w:name="N10419"/>
            <w:bookmarkEnd w:id="3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0.548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2.742 mg/m³ (Dati misurati)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0.274</w:t>
            </w:r>
          </w:p>
        </w:tc>
      </w:tr>
    </w:tbl>
    <w:p w:rsidR="00E317FF" w:rsidRDefault="008E381C">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Guida per l’utilizzatore a valle (DU) per valutare se opera entro i limiti stabiliti dallo scenario d’esposizione (ES)</w:t>
      </w:r>
    </w:p>
    <w:p w:rsidR="00E317FF" w:rsidRDefault="00E317FF">
      <w:pPr>
        <w:widowControl w:val="0"/>
        <w:autoSpaceDE w:val="0"/>
        <w:autoSpaceDN w:val="0"/>
        <w:adjustRightInd w:val="0"/>
        <w:rPr>
          <w:rFonts w:ascii="Arial" w:hAnsi="Arial" w:cs="Arial"/>
          <w:sz w:val="24"/>
          <w:szCs w:val="24"/>
        </w:rPr>
        <w:sectPr w:rsidR="00E317FF">
          <w:headerReference w:type="default" r:id="rId10"/>
          <w:footerReference w:type="default" r:id="rId11"/>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lastRenderedPageBreak/>
        <w:t>Capitolo 2. ES 2: Formulazione o reimballaggio</w:t>
      </w:r>
    </w:p>
    <w:p w:rsidR="00E317FF" w:rsidRDefault="008E381C">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Sezione del titolo</w:t>
      </w:r>
    </w:p>
    <w:p w:rsidR="00E317FF" w:rsidRDefault="008E381C">
      <w:pPr>
        <w:widowControl w:val="0"/>
        <w:autoSpaceDE w:val="0"/>
        <w:autoSpaceDN w:val="0"/>
        <w:adjustRightInd w:val="0"/>
        <w:spacing w:before="120"/>
        <w:rPr>
          <w:color w:val="000000"/>
        </w:rPr>
      </w:pPr>
      <w:r>
        <w:rPr>
          <w:color w:val="000000"/>
        </w:rPr>
        <w:t>Nome dell’ES: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42" w:name="N10453"/>
            <w:bookmarkEnd w:id="42"/>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2</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Lavoratore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5</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15,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28</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28</w:t>
            </w:r>
          </w:p>
        </w:tc>
      </w:tr>
    </w:tbl>
    <w:p w:rsidR="00E317FF" w:rsidRDefault="008E381C">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Controllo dell’esposizione del lavoratore</w:t>
      </w:r>
    </w:p>
    <w:p w:rsidR="00E317FF" w:rsidRDefault="008E381C">
      <w:pPr>
        <w:widowControl w:val="0"/>
        <w:autoSpaceDE w:val="0"/>
        <w:autoSpaceDN w:val="0"/>
        <w:adjustRightInd w:val="0"/>
        <w:spacing w:before="180" w:after="120"/>
        <w:rPr>
          <w:b/>
          <w:bCs/>
          <w:color w:val="000000"/>
          <w:u w:val="single"/>
        </w:rPr>
      </w:pPr>
      <w:r>
        <w:rPr>
          <w:b/>
          <w:bCs/>
          <w:color w:val="000000"/>
          <w:u w:val="single"/>
        </w:rPr>
        <w:t>Condizioni d’uso applicabili a tutti gli scenari contributivi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45" w:name="N10523"/>
            <w:bookmarkEnd w:id="45"/>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Condizioni e misure tecniche e organizzative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Condizioni e misure correlate alla protezione individuale, all’igiene e alla valutazione sanitaria</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lavoratori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Indoor use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process temperature up to 20 °C</w:t>
            </w:r>
          </w:p>
        </w:tc>
      </w:tr>
    </w:tbl>
    <w:p w:rsidR="00E317FF" w:rsidRDefault="008E381C">
      <w:pPr>
        <w:widowControl w:val="0"/>
        <w:autoSpaceDE w:val="0"/>
        <w:autoSpaceDN w:val="0"/>
        <w:adjustRightInd w:val="0"/>
        <w:rPr>
          <w:color w:val="000000"/>
        </w:rPr>
      </w:pPr>
      <w:r>
        <w:rPr>
          <w:color w:val="000000"/>
        </w:rPr>
        <w:t>​</w:t>
      </w:r>
    </w:p>
    <w:p w:rsidR="00E317FF" w:rsidRDefault="008E381C">
      <w:pPr>
        <w:widowControl w:val="0"/>
        <w:autoSpaceDE w:val="0"/>
        <w:autoSpaceDN w:val="0"/>
        <w:adjustRightInd w:val="0"/>
        <w:spacing w:before="60" w:after="120"/>
        <w:rPr>
          <w:b/>
          <w:bCs/>
          <w:color w:val="000000"/>
          <w:u w:val="single"/>
        </w:rPr>
      </w:pPr>
      <w:r>
        <w:rPr>
          <w:b/>
          <w:bCs/>
          <w:color w:val="000000"/>
          <w:u w:val="single"/>
        </w:rPr>
        <w:t>Condizioni d’uso specifiche per scenario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E317FF">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46" w:name="N10581"/>
            <w:bookmarkEnd w:id="46"/>
            <w:r>
              <w:rPr>
                <w:b/>
                <w:bCs/>
                <w:color w:val="000000"/>
              </w:rPr>
              <w:lastRenderedPageBreak/>
              <w:t>Scenario concorrente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Misure specifiche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bl>
    <w:p w:rsidR="00E317FF" w:rsidRDefault="008E381C">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 xml:space="preserve">2.3.1. Esposizione del lavoratore: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49" w:name="N106B9"/>
            <w:bookmarkEnd w:id="49"/>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Esposizione del lavoratore: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51" w:name="N106ED"/>
            <w:bookmarkEnd w:id="5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Esposizione del lavoratore: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53" w:name="N10721"/>
            <w:bookmarkEnd w:id="5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Esposizione del lavoratore: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55" w:name="N10755"/>
            <w:bookmarkEnd w:id="5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Esposizione del lavoratore: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57" w:name="N10785"/>
            <w:bookmarkEnd w:id="57"/>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Esposizione del lavoratore: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59" w:name="N107B9"/>
            <w:bookmarkEnd w:id="59"/>
            <w:r>
              <w:rPr>
                <w:b/>
                <w:bCs/>
                <w:color w:val="000000"/>
              </w:rPr>
              <w:lastRenderedPageBreak/>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Esposizione del lavoratore: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61" w:name="N107ED"/>
            <w:bookmarkEnd w:id="6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Esposizione del lavoratore: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63" w:name="N10821"/>
            <w:bookmarkEnd w:id="6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Esposizione del lavoratore: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65" w:name="N10851"/>
            <w:bookmarkEnd w:id="6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Esposizione del lavoratore: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67" w:name="N10881"/>
            <w:bookmarkEnd w:id="67"/>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Esposizione del lavoratore: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69" w:name="N108B5"/>
            <w:bookmarkEnd w:id="69"/>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Esposizione del lavoratore: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71" w:name="N108E9"/>
            <w:bookmarkEnd w:id="7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Esposizione del lavoratore: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73" w:name="N1091D"/>
            <w:bookmarkEnd w:id="7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 xml:space="preserve">2.3.14. Esposizione del lavoratore: Manual maintenance (cleaning and </w:t>
      </w:r>
      <w:r>
        <w:rPr>
          <w:b/>
          <w:bCs/>
          <w:color w:val="000000"/>
          <w:sz w:val="28"/>
          <w:szCs w:val="28"/>
        </w:rPr>
        <w:lastRenderedPageBreak/>
        <w:t>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75" w:name="N1094D"/>
            <w:bookmarkEnd w:id="7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Guida per l’utilizzatore a valle (DU) per valutare se opera entro i limiti stabiliti dallo scenario d’esposizione (ES)</w:t>
      </w:r>
    </w:p>
    <w:p w:rsidR="00E317FF" w:rsidRDefault="00E317FF">
      <w:pPr>
        <w:widowControl w:val="0"/>
        <w:autoSpaceDE w:val="0"/>
        <w:autoSpaceDN w:val="0"/>
        <w:adjustRightInd w:val="0"/>
        <w:rPr>
          <w:rFonts w:ascii="Arial" w:hAnsi="Arial" w:cs="Arial"/>
          <w:sz w:val="24"/>
          <w:szCs w:val="24"/>
        </w:rPr>
        <w:sectPr w:rsidR="00E317FF">
          <w:headerReference w:type="default" r:id="rId12"/>
          <w:footerReference w:type="default" r:id="rId13"/>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lastRenderedPageBreak/>
        <w:t>Capitolo 3. ES 3: Uso presso siti industriali; Settori vari (SU 1, SU 2a, SU 2b, SU 4, SU 5, SU 6b, SU 8, SU 9, SU 11, SU 12, SU 13, SU 14, SU 15, SU 16, SU 17)</w:t>
      </w:r>
    </w:p>
    <w:p w:rsidR="00E317FF" w:rsidRDefault="008E381C">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Sezione del titolo</w:t>
      </w:r>
    </w:p>
    <w:p w:rsidR="00E317FF" w:rsidRDefault="008E381C">
      <w:pPr>
        <w:widowControl w:val="0"/>
        <w:autoSpaceDE w:val="0"/>
        <w:autoSpaceDN w:val="0"/>
        <w:adjustRightInd w:val="0"/>
        <w:spacing w:before="120"/>
        <w:rPr>
          <w:i/>
          <w:iCs/>
          <w:color w:val="000000"/>
        </w:rPr>
      </w:pPr>
      <w:r>
        <w:rPr>
          <w:color w:val="000000"/>
        </w:rPr>
        <w:t xml:space="preserve">Nome dell’ES: </w:t>
      </w:r>
      <w:r>
        <w:rPr>
          <w:i/>
          <w:iCs/>
          <w:color w:val="000000"/>
        </w:rPr>
        <w:t>Use at industrial site (e.g. Industrial Indoor use as Chemical Intermediate and Process aid, Industrial Outdoor use)</w:t>
      </w:r>
    </w:p>
    <w:p w:rsidR="00E317FF" w:rsidRDefault="008E381C">
      <w:pPr>
        <w:widowControl w:val="0"/>
        <w:autoSpaceDE w:val="0"/>
        <w:autoSpaceDN w:val="0"/>
        <w:adjustRightInd w:val="0"/>
        <w:rPr>
          <w:color w:val="000000"/>
        </w:rPr>
      </w:pPr>
      <w:r>
        <w:rPr>
          <w:color w:val="000000"/>
        </w:rPr>
        <w:t>Settore d’uso: Agricoltura, silvicoltura, pesca (SU 1), Attività minerarie (tranne le industrie offshore) (SU 2a), Industrie offshore (SU 2b), Industrie alimentari (SU 4), Confezione di articoli in tessuto, pelle e pelliccia (SU 5), Produzione di pasta per la fabbricazione della carta, carta e prodotti di carta (SU 6b), Produzione di prodotti chimici di base su larga scala (compresi i prodotti petroliferi) (SU 8), Fabbricazione di prodotti di chimica fine (SU 9), Fabbricazione di articoli in gomma (SU 11), Fabbricazione di materie plastiche, compresa la miscelazione (compounding) e la conversione (SU 12), Fabbricazione di altri prodotti della lavorazione di minerali non metalliferi, per esempio intonaci, cemento (SU 13), Attività metallurgiche, comprese le leghe (SU 14), Fabbricazione di prodotti in metallo, esclusi macchinari e attrezzature (SU 15), Fabbricazione di computer e prodotti di elettronica e ottica, apparecchiature elettriche (SU 16), Fabbricazione di articoli generici, per esempio macchinari, apparecchiature, autoveicoli e altri mezzi di trasporto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79" w:name="N1098C"/>
            <w:bookmarkEnd w:id="79"/>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6a</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4</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Lavoratore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5</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28</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 PROC 27b</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15, PROC 26, PROC 27b</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22, PROC 27a</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22, PROC 27a</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23, PROC 27a</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23, PROC 27a</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28</w:t>
            </w:r>
          </w:p>
        </w:tc>
      </w:tr>
    </w:tbl>
    <w:p w:rsidR="00E317FF" w:rsidRDefault="008E381C">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Controllo dell’esposizione del lavoratore</w:t>
      </w:r>
    </w:p>
    <w:p w:rsidR="00E317FF" w:rsidRDefault="008E381C">
      <w:pPr>
        <w:widowControl w:val="0"/>
        <w:autoSpaceDE w:val="0"/>
        <w:autoSpaceDN w:val="0"/>
        <w:adjustRightInd w:val="0"/>
        <w:spacing w:before="180" w:after="120"/>
        <w:rPr>
          <w:b/>
          <w:bCs/>
          <w:color w:val="000000"/>
          <w:u w:val="single"/>
        </w:rPr>
      </w:pPr>
      <w:r>
        <w:rPr>
          <w:b/>
          <w:bCs/>
          <w:color w:val="000000"/>
          <w:u w:val="single"/>
        </w:rPr>
        <w:t>Condizioni d’uso applicabili a tutti gli scenari contributivi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82" w:name="N10B01"/>
            <w:bookmarkEnd w:id="82"/>
            <w:r>
              <w:rPr>
                <w:b/>
                <w:bCs/>
                <w:color w:val="000000"/>
              </w:rPr>
              <w:t>Condizioni e misure tecniche e organizzative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Condizioni e misure correlate alla protezione individuale, all’igiene e alla valutazione sanitaria</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lavoratori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process temperature up to 20 °C</w:t>
            </w:r>
          </w:p>
        </w:tc>
      </w:tr>
    </w:tbl>
    <w:p w:rsidR="00E317FF" w:rsidRDefault="008E381C">
      <w:pPr>
        <w:widowControl w:val="0"/>
        <w:autoSpaceDE w:val="0"/>
        <w:autoSpaceDN w:val="0"/>
        <w:adjustRightInd w:val="0"/>
        <w:rPr>
          <w:color w:val="000000"/>
        </w:rPr>
      </w:pPr>
      <w:r>
        <w:rPr>
          <w:color w:val="000000"/>
        </w:rPr>
        <w:t>​</w:t>
      </w:r>
    </w:p>
    <w:p w:rsidR="00E317FF" w:rsidRDefault="008E381C">
      <w:pPr>
        <w:widowControl w:val="0"/>
        <w:autoSpaceDE w:val="0"/>
        <w:autoSpaceDN w:val="0"/>
        <w:adjustRightInd w:val="0"/>
        <w:spacing w:before="60" w:after="120"/>
        <w:rPr>
          <w:b/>
          <w:bCs/>
          <w:color w:val="000000"/>
          <w:u w:val="single"/>
        </w:rPr>
      </w:pPr>
      <w:r>
        <w:rPr>
          <w:b/>
          <w:bCs/>
          <w:color w:val="000000"/>
          <w:u w:val="single"/>
        </w:rPr>
        <w:t>Condizioni d’uso specifiche per scenario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E317FF">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83" w:name="N10B42"/>
            <w:bookmarkEnd w:id="83"/>
            <w:r>
              <w:rPr>
                <w:b/>
                <w:bCs/>
                <w:color w:val="000000"/>
              </w:rPr>
              <w:t>Scenario concorrente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Misure specifiche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w:t>
            </w:r>
            <w:r>
              <w:rPr>
                <w:b/>
                <w:bCs/>
                <w:color w:val="000000"/>
              </w:rPr>
              <w:lastRenderedPageBreak/>
              <w:t>(PROC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E317FF" w:rsidRDefault="008E381C">
            <w:pPr>
              <w:widowControl w:val="0"/>
              <w:autoSpaceDE w:val="0"/>
              <w:autoSpaceDN w:val="0"/>
              <w:adjustRightInd w:val="0"/>
              <w:rPr>
                <w:color w:val="000000"/>
              </w:rPr>
            </w:pPr>
            <w:r>
              <w:rPr>
                <w:color w:val="000000"/>
              </w:rPr>
              <w:t>Outdoor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2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E317FF" w:rsidRDefault="008E381C">
            <w:pPr>
              <w:widowControl w:val="0"/>
              <w:autoSpaceDE w:val="0"/>
              <w:autoSpaceDN w:val="0"/>
              <w:adjustRightInd w:val="0"/>
              <w:rPr>
                <w:color w:val="000000"/>
              </w:rPr>
            </w:pPr>
            <w:r>
              <w:rPr>
                <w:i/>
                <w:iCs/>
                <w:color w:val="000000"/>
              </w:rPr>
              <w:t>covers spraying with moderate application rate (0.3-3 L/minute)</w:t>
            </w:r>
          </w:p>
          <w:p w:rsidR="00E317FF" w:rsidRDefault="008E381C">
            <w:pPr>
              <w:widowControl w:val="0"/>
              <w:autoSpaceDE w:val="0"/>
              <w:autoSpaceDN w:val="0"/>
              <w:adjustRightInd w:val="0"/>
              <w:rPr>
                <w:color w:val="000000"/>
              </w:rPr>
            </w:pPr>
            <w:r>
              <w:rPr>
                <w:i/>
                <w:iCs/>
                <w:color w:val="000000"/>
              </w:rPr>
              <w:t>Covers spraying direction only horizontal or downward</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0.25 h/day</w:t>
            </w:r>
          </w:p>
          <w:p w:rsidR="00E317FF" w:rsidRDefault="008E381C">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worker’s head)</w:t>
            </w:r>
          </w:p>
          <w:p w:rsidR="00E317FF" w:rsidRDefault="008E381C">
            <w:pPr>
              <w:widowControl w:val="0"/>
              <w:autoSpaceDE w:val="0"/>
              <w:autoSpaceDN w:val="0"/>
              <w:adjustRightInd w:val="0"/>
              <w:rPr>
                <w:color w:val="000000"/>
              </w:rPr>
            </w:pPr>
            <w:r>
              <w:rPr>
                <w:i/>
                <w:iCs/>
                <w:color w:val="000000"/>
              </w:rPr>
              <w:t>covers any spraying direction</w:t>
            </w:r>
          </w:p>
          <w:p w:rsidR="00E317FF" w:rsidRDefault="008E381C">
            <w:pPr>
              <w:widowControl w:val="0"/>
              <w:autoSpaceDE w:val="0"/>
              <w:autoSpaceDN w:val="0"/>
              <w:adjustRightInd w:val="0"/>
              <w:rPr>
                <w:color w:val="000000"/>
              </w:rPr>
            </w:pPr>
            <w:r>
              <w:rPr>
                <w:i/>
                <w:iCs/>
                <w:color w:val="000000"/>
              </w:rPr>
              <w:t>covers spraying with high compressed air</w:t>
            </w:r>
          </w:p>
          <w:p w:rsidR="00E317FF" w:rsidRDefault="008E381C">
            <w:pPr>
              <w:widowControl w:val="0"/>
              <w:autoSpaceDE w:val="0"/>
              <w:autoSpaceDN w:val="0"/>
              <w:adjustRightInd w:val="0"/>
              <w:rPr>
                <w:color w:val="000000"/>
              </w:rPr>
            </w:pPr>
            <w:r>
              <w:rPr>
                <w:i/>
                <w:iCs/>
                <w:color w:val="000000"/>
              </w:rPr>
              <w:t>covers high spraying application rate (&gt; 3 L/minute)</w:t>
            </w:r>
          </w:p>
          <w:p w:rsidR="00E317FF" w:rsidRDefault="008E381C">
            <w:pPr>
              <w:widowControl w:val="0"/>
              <w:autoSpaceDE w:val="0"/>
              <w:autoSpaceDN w:val="0"/>
              <w:adjustRightInd w:val="0"/>
              <w:rPr>
                <w:color w:val="000000"/>
              </w:rPr>
            </w:pPr>
            <w:r>
              <w:rPr>
                <w:i/>
                <w:iCs/>
                <w:color w:val="000000"/>
              </w:rPr>
              <w:t>Covers spraying activity wearing respiratory protection with minimum efficiency of 95% (i.e. APF of 20)</w:t>
            </w:r>
          </w:p>
          <w:p w:rsidR="00E317FF" w:rsidRDefault="008E381C">
            <w:pPr>
              <w:widowControl w:val="0"/>
              <w:autoSpaceDE w:val="0"/>
              <w:autoSpaceDN w:val="0"/>
              <w:adjustRightInd w:val="0"/>
              <w:rPr>
                <w:color w:val="000000"/>
              </w:rPr>
            </w:pPr>
            <w:r>
              <w:rPr>
                <w:color w:val="000000"/>
              </w:rPr>
              <w:t>Outdoor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2 h/day</w:t>
            </w:r>
          </w:p>
          <w:p w:rsidR="00E317FF" w:rsidRDefault="008E381C">
            <w:pPr>
              <w:widowControl w:val="0"/>
              <w:autoSpaceDE w:val="0"/>
              <w:autoSpaceDN w:val="0"/>
              <w:adjustRightInd w:val="0"/>
              <w:rPr>
                <w:color w:val="000000"/>
              </w:rPr>
            </w:pPr>
            <w:r>
              <w:rPr>
                <w:i/>
                <w:iCs/>
                <w:color w:val="000000"/>
              </w:rPr>
              <w:lastRenderedPageBreak/>
              <w:t>Covers activity where the primary emission source is located out the breathing zone of the worker (i.e. the volume of air is more than 1 metre in any direction of the worker’s head)</w:t>
            </w:r>
          </w:p>
          <w:p w:rsidR="00E317FF" w:rsidRDefault="008E381C">
            <w:pPr>
              <w:widowControl w:val="0"/>
              <w:autoSpaceDE w:val="0"/>
              <w:autoSpaceDN w:val="0"/>
              <w:adjustRightInd w:val="0"/>
              <w:rPr>
                <w:color w:val="000000"/>
              </w:rPr>
            </w:pPr>
            <w:r>
              <w:rPr>
                <w:i/>
                <w:iCs/>
                <w:color w:val="000000"/>
              </w:rPr>
              <w:t>Covers spraying direction only horizontal or downward</w:t>
            </w:r>
          </w:p>
          <w:p w:rsidR="00E317FF" w:rsidRDefault="008E381C">
            <w:pPr>
              <w:widowControl w:val="0"/>
              <w:autoSpaceDE w:val="0"/>
              <w:autoSpaceDN w:val="0"/>
              <w:adjustRightInd w:val="0"/>
              <w:rPr>
                <w:color w:val="000000"/>
              </w:rPr>
            </w:pPr>
            <w:r>
              <w:rPr>
                <w:i/>
                <w:iCs/>
                <w:color w:val="000000"/>
              </w:rPr>
              <w:t>covers spraying with high compressed air</w:t>
            </w:r>
          </w:p>
          <w:p w:rsidR="00E317FF" w:rsidRDefault="008E381C">
            <w:pPr>
              <w:widowControl w:val="0"/>
              <w:autoSpaceDE w:val="0"/>
              <w:autoSpaceDN w:val="0"/>
              <w:adjustRightInd w:val="0"/>
              <w:rPr>
                <w:color w:val="000000"/>
              </w:rPr>
            </w:pPr>
            <w:r>
              <w:rPr>
                <w:i/>
                <w:iCs/>
                <w:color w:val="000000"/>
              </w:rPr>
              <w:t>covers high spraying application rate (&gt; 3 L/minute)</w:t>
            </w:r>
          </w:p>
          <w:p w:rsidR="00E317FF" w:rsidRDefault="008E381C">
            <w:pPr>
              <w:widowControl w:val="0"/>
              <w:autoSpaceDE w:val="0"/>
              <w:autoSpaceDN w:val="0"/>
              <w:adjustRightInd w:val="0"/>
              <w:rPr>
                <w:color w:val="000000"/>
              </w:rPr>
            </w:pPr>
            <w:r>
              <w:rPr>
                <w:color w:val="000000"/>
              </w:rPr>
              <w:t>Outdoor use</w:t>
            </w:r>
          </w:p>
          <w:p w:rsidR="00E317FF" w:rsidRDefault="008E381C">
            <w:pPr>
              <w:widowControl w:val="0"/>
              <w:autoSpaceDE w:val="0"/>
              <w:autoSpaceDN w:val="0"/>
              <w:adjustRightInd w:val="0"/>
              <w:rPr>
                <w:color w:val="000000"/>
              </w:rPr>
            </w:pPr>
            <w:r>
              <w:rPr>
                <w:i/>
                <w:iCs/>
                <w:color w:val="000000"/>
              </w:rPr>
              <w:t>covers partial personal enclosure (e.g. truck cabin)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1 h/day</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1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Local exhaust ventilation; Inhalation - minimum efficiency of 95 %</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E317FF" w:rsidRDefault="008E381C">
            <w:pPr>
              <w:widowControl w:val="0"/>
              <w:autoSpaceDE w:val="0"/>
              <w:autoSpaceDN w:val="0"/>
              <w:adjustRightInd w:val="0"/>
              <w:rPr>
                <w:color w:val="000000"/>
              </w:rPr>
            </w:pPr>
            <w:r>
              <w:rPr>
                <w:color w:val="000000"/>
              </w:rPr>
              <w:t>Indoor or outdoor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95 %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Indoor or outdoor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E317FF" w:rsidRDefault="008E381C">
            <w:pPr>
              <w:widowControl w:val="0"/>
              <w:autoSpaceDE w:val="0"/>
              <w:autoSpaceDN w:val="0"/>
              <w:adjustRightInd w:val="0"/>
              <w:rPr>
                <w:color w:val="000000"/>
              </w:rPr>
            </w:pPr>
            <w:r>
              <w:rPr>
                <w:color w:val="000000"/>
              </w:rPr>
              <w:t>Indoor or outdoor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 xml:space="preserve">Manufacturing and processing of minerals and/or metals at substantially elevated </w:t>
            </w:r>
            <w:r>
              <w:rPr>
                <w:b/>
                <w:bCs/>
                <w:i/>
                <w:iCs/>
                <w:color w:val="000000"/>
              </w:rPr>
              <w:lastRenderedPageBreak/>
              <w:t>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lastRenderedPageBreak/>
              <w:t>Provide a basic standard of general ventilation (1 to 3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Open processing and transfer operations at substantially elevated temperature (=&lt; melting point -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Open processing and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controlled ventilation (5 to 10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Indoor use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i/>
                <w:iCs/>
                <w:color w:val="000000"/>
              </w:rPr>
              <w:t>Solid, medium dustiness. Covers also liquid form</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color w:val="000000"/>
              </w:rPr>
              <w:t>Indoor use</w:t>
            </w:r>
          </w:p>
        </w:tc>
      </w:tr>
    </w:tbl>
    <w:p w:rsidR="00E317FF" w:rsidRDefault="008E381C">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Esposizione del lavoratore: </w:t>
      </w:r>
      <w:r>
        <w:rPr>
          <w:b/>
          <w:bCs/>
          <w:i/>
          <w:iCs/>
          <w:color w:val="000000"/>
          <w:sz w:val="28"/>
          <w:szCs w:val="28"/>
        </w:rPr>
        <w:t>Chemical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86" w:name="N10EDD"/>
            <w:bookmarkEnd w:id="8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Esposizione del lavoratore: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88" w:name="N10F11"/>
            <w:bookmarkEnd w:id="8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Esposizione del lavoratore: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90" w:name="N10F45"/>
            <w:bookmarkEnd w:id="9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Esposizione del lavoratore: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92" w:name="N10F75"/>
            <w:bookmarkEnd w:id="9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Esposizione del lavoratore: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94" w:name="N10FA5"/>
            <w:bookmarkEnd w:id="9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Esposizione del lavoratore: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96" w:name="N10FD5"/>
            <w:bookmarkEnd w:id="9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Esposizione del lavoratore: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98" w:name="N11005"/>
            <w:bookmarkEnd w:id="9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Esposizione del lavoratore: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00" w:name="N11035"/>
            <w:bookmarkEnd w:id="10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Esposizione del lavoratore: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02" w:name="N11065"/>
            <w:bookmarkEnd w:id="10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Esposizione del lavoratore: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04" w:name="N11099"/>
            <w:bookmarkEnd w:id="10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Esposizione del lavoratore: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06" w:name="N110CD"/>
            <w:bookmarkEnd w:id="106"/>
            <w:r>
              <w:rPr>
                <w:b/>
                <w:bCs/>
                <w:color w:val="000000"/>
              </w:rPr>
              <w:lastRenderedPageBreak/>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Esposizione del lavoratore: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08" w:name="N11101"/>
            <w:bookmarkEnd w:id="10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bl>
    <w:p w:rsidR="00E317FF" w:rsidRDefault="008E381C">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Esposizione del lavoratore: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10" w:name="N11135"/>
            <w:bookmarkEnd w:id="11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Esposizione del lavoratore: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12" w:name="N11169"/>
            <w:bookmarkEnd w:id="11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Esposizione del lavoratore: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14" w:name="N1119D"/>
            <w:bookmarkEnd w:id="11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Esposizione del lavoratore: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16" w:name="N111D1"/>
            <w:bookmarkEnd w:id="11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0.014</w:t>
            </w:r>
          </w:p>
        </w:tc>
      </w:tr>
    </w:tbl>
    <w:p w:rsidR="00E317FF" w:rsidRDefault="008E381C">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Esposizione del lavoratore: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18" w:name="N11205"/>
            <w:bookmarkEnd w:id="11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Esposizione del lavoratore: </w:t>
      </w:r>
      <w:r>
        <w:rPr>
          <w:b/>
          <w:bCs/>
          <w:i/>
          <w:iCs/>
          <w:color w:val="000000"/>
          <w:sz w:val="28"/>
          <w:szCs w:val="28"/>
        </w:rPr>
        <w:t xml:space="preserve">Equipment cleaning and maintenance at </w:t>
      </w:r>
      <w:r>
        <w:rPr>
          <w:b/>
          <w:bCs/>
          <w:i/>
          <w:iCs/>
          <w:color w:val="000000"/>
          <w:sz w:val="28"/>
          <w:szCs w:val="28"/>
        </w:rPr>
        <w:lastRenderedPageBreak/>
        <w:t>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0" w:name="N11239"/>
            <w:bookmarkEnd w:id="12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Esposizione del lavoratore: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2" w:name="N1126D"/>
            <w:bookmarkEnd w:id="12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Esposizione del lavoratore: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4" w:name="N112A1"/>
            <w:bookmarkEnd w:id="12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Esposizione del lavoratore: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6" w:name="N112D1"/>
            <w:bookmarkEnd w:id="12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Esposizione del lavoratore: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28" w:name="N11301"/>
            <w:bookmarkEnd w:id="12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Esposizione del lavoratore: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30" w:name="N11331"/>
            <w:bookmarkEnd w:id="13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Esposizione del lavoratore: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32" w:name="N11361"/>
            <w:bookmarkEnd w:id="13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Esposizione del lavoratore: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34" w:name="N11395"/>
            <w:bookmarkEnd w:id="13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0.04</w:t>
            </w:r>
          </w:p>
        </w:tc>
      </w:tr>
    </w:tbl>
    <w:p w:rsidR="00E317FF" w:rsidRDefault="008E381C">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Esposizione del lavoratore: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36" w:name="N113C9"/>
            <w:bookmarkEnd w:id="13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0.04</w:t>
            </w:r>
          </w:p>
        </w:tc>
      </w:tr>
    </w:tbl>
    <w:p w:rsidR="00E317FF" w:rsidRDefault="008E381C">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Esposizione del lavoratore: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38" w:name="N113FD"/>
            <w:bookmarkEnd w:id="13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Esposizione del lavoratore: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40" w:name="N11431"/>
            <w:bookmarkEnd w:id="14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0.03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0.12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0.012</w:t>
            </w:r>
          </w:p>
        </w:tc>
      </w:tr>
    </w:tbl>
    <w:p w:rsidR="00E317FF" w:rsidRDefault="008E381C">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Esposizione del lavoratore: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42" w:name="N11465"/>
            <w:bookmarkEnd w:id="14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 mg/m³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mg/m³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bl>
    <w:p w:rsidR="00E317FF" w:rsidRDefault="008E381C">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Guida per l’utilizzatore a valle (DU) per valutare se opera entro i limiti stabiliti dallo scenario d’esposizione (ES)</w:t>
      </w:r>
    </w:p>
    <w:p w:rsidR="00E317FF" w:rsidRDefault="008E381C">
      <w:pPr>
        <w:widowControl w:val="0"/>
        <w:autoSpaceDE w:val="0"/>
        <w:autoSpaceDN w:val="0"/>
        <w:adjustRightInd w:val="0"/>
        <w:spacing w:before="120"/>
        <w:rPr>
          <w:color w:val="000000"/>
        </w:rPr>
      </w:pPr>
      <w:r>
        <w:rPr>
          <w:color w:val="000000"/>
        </w:rPr>
        <w:t>Strumento di messa in scala: For the evaluation of spraying activities the ART (Advanced Reach Tool) modeling tool has been used. In case the DU cannot demonstrate safe use with the conditions currently presented in this SDS Annex, the ART modeling Tool can be used as scaling tool.</w:t>
      </w:r>
    </w:p>
    <w:p w:rsidR="00E317FF" w:rsidRDefault="00E317FF">
      <w:pPr>
        <w:widowControl w:val="0"/>
        <w:autoSpaceDE w:val="0"/>
        <w:autoSpaceDN w:val="0"/>
        <w:adjustRightInd w:val="0"/>
        <w:rPr>
          <w:rFonts w:ascii="Arial" w:hAnsi="Arial" w:cs="Arial"/>
          <w:sz w:val="24"/>
          <w:szCs w:val="24"/>
        </w:rPr>
        <w:sectPr w:rsidR="00E317FF">
          <w:headerReference w:type="default" r:id="rId14"/>
          <w:footerReference w:type="default" r:id="rId15"/>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lastRenderedPageBreak/>
        <w:t>Capitolo 4. ES 4: Uso generalizzato da parte di operatori professionali; Settori vari (SU 0, SU 1, SU 13, SU 19, SU 20)</w:t>
      </w:r>
    </w:p>
    <w:p w:rsidR="00E317FF" w:rsidRDefault="008E381C">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Sezione del titolo</w:t>
      </w:r>
    </w:p>
    <w:p w:rsidR="00E317FF" w:rsidRDefault="008E381C">
      <w:pPr>
        <w:widowControl w:val="0"/>
        <w:autoSpaceDE w:val="0"/>
        <w:autoSpaceDN w:val="0"/>
        <w:adjustRightInd w:val="0"/>
        <w:spacing w:before="120"/>
        <w:rPr>
          <w:color w:val="000000"/>
        </w:rPr>
      </w:pPr>
      <w:r>
        <w:rPr>
          <w:color w:val="000000"/>
        </w:rPr>
        <w:t>Nome dell’ES: Professional use; Indoor use</w:t>
      </w:r>
    </w:p>
    <w:p w:rsidR="00E317FF" w:rsidRDefault="008E381C">
      <w:pPr>
        <w:widowControl w:val="0"/>
        <w:autoSpaceDE w:val="0"/>
        <w:autoSpaceDN w:val="0"/>
        <w:adjustRightInd w:val="0"/>
        <w:rPr>
          <w:color w:val="000000"/>
        </w:rPr>
      </w:pPr>
      <w:r>
        <w:rPr>
          <w:color w:val="000000"/>
        </w:rPr>
        <w:t>Settore d’uso: Altro (SU 0), Agricoltura, silvicoltura, pesca (SU 1), Fabbricazione di altri prodotti della lavorazione di minerali non metalliferi, per esempio intonaci, cemento (SU 13), Costruzioni (SU 19), Servizi sanitari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146" w:name="N114A3"/>
            <w:bookmarkEnd w:id="146"/>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8a</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Lavoratore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5</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15,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19</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28</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28</w:t>
            </w:r>
          </w:p>
        </w:tc>
      </w:tr>
    </w:tbl>
    <w:p w:rsidR="00E317FF" w:rsidRDefault="008E381C">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Controllo dell’esposizione del lavoratore</w:t>
      </w:r>
    </w:p>
    <w:p w:rsidR="00E317FF" w:rsidRDefault="008E381C">
      <w:pPr>
        <w:widowControl w:val="0"/>
        <w:autoSpaceDE w:val="0"/>
        <w:autoSpaceDN w:val="0"/>
        <w:adjustRightInd w:val="0"/>
        <w:spacing w:before="180" w:after="120"/>
        <w:rPr>
          <w:b/>
          <w:bCs/>
          <w:color w:val="000000"/>
          <w:u w:val="single"/>
        </w:rPr>
      </w:pPr>
      <w:r>
        <w:rPr>
          <w:b/>
          <w:bCs/>
          <w:color w:val="000000"/>
          <w:u w:val="single"/>
        </w:rPr>
        <w:t>Condizioni d’uso applicabili a tutti gli scenari contributivi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149" w:name="N11573"/>
            <w:bookmarkEnd w:id="149"/>
            <w:r>
              <w:rPr>
                <w:b/>
                <w:bCs/>
                <w:color w:val="000000"/>
              </w:rPr>
              <w:t>Condizioni e misure correlate alla protezione individuale, all’igiene e alla valutazione sanitaria</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lavoratori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Indoor use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process temperature up to 20 °C</w:t>
            </w:r>
          </w:p>
        </w:tc>
      </w:tr>
    </w:tbl>
    <w:p w:rsidR="00E317FF" w:rsidRDefault="008E381C">
      <w:pPr>
        <w:widowControl w:val="0"/>
        <w:autoSpaceDE w:val="0"/>
        <w:autoSpaceDN w:val="0"/>
        <w:adjustRightInd w:val="0"/>
        <w:rPr>
          <w:color w:val="000000"/>
        </w:rPr>
      </w:pPr>
      <w:r>
        <w:rPr>
          <w:color w:val="000000"/>
        </w:rPr>
        <w:t>​</w:t>
      </w:r>
    </w:p>
    <w:p w:rsidR="00E317FF" w:rsidRDefault="008E381C">
      <w:pPr>
        <w:widowControl w:val="0"/>
        <w:autoSpaceDE w:val="0"/>
        <w:autoSpaceDN w:val="0"/>
        <w:adjustRightInd w:val="0"/>
        <w:spacing w:before="60" w:after="120"/>
        <w:rPr>
          <w:b/>
          <w:bCs/>
          <w:color w:val="000000"/>
          <w:u w:val="single"/>
        </w:rPr>
      </w:pPr>
      <w:r>
        <w:rPr>
          <w:b/>
          <w:bCs/>
          <w:color w:val="000000"/>
          <w:u w:val="single"/>
        </w:rPr>
        <w:t>Condizioni d’uso specifiche per scenario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E317FF">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50" w:name="N115A5"/>
            <w:bookmarkEnd w:id="150"/>
            <w:r>
              <w:rPr>
                <w:b/>
                <w:bCs/>
                <w:color w:val="000000"/>
              </w:rPr>
              <w:t>Scenario concorrente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Misure specifiche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 xml:space="preserve">Chemical production in closed process without likelihood of </w:t>
            </w:r>
            <w:r>
              <w:rPr>
                <w:b/>
                <w:bCs/>
                <w:i/>
                <w:iCs/>
                <w:color w:val="000000"/>
              </w:rPr>
              <w:lastRenderedPageBreak/>
              <w:t>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lastRenderedPageBreak/>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 xml:space="preserve">Provide a good standard of general ventilation (not less than 3 to 5 air </w:t>
            </w:r>
            <w:r>
              <w:rPr>
                <w:color w:val="000000"/>
              </w:rPr>
              <w:lastRenderedPageBreak/>
              <w:t>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90 %</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2 h/day</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E317FF" w:rsidRDefault="008E381C">
            <w:pPr>
              <w:widowControl w:val="0"/>
              <w:autoSpaceDE w:val="0"/>
              <w:autoSpaceDN w:val="0"/>
              <w:adjustRightInd w:val="0"/>
              <w:rPr>
                <w:color w:val="000000"/>
              </w:rPr>
            </w:pPr>
            <w:r>
              <w:rPr>
                <w:i/>
                <w:iCs/>
                <w:color w:val="000000"/>
              </w:rPr>
              <w:t>covers spraying with moderate application rate (0.3-3 L/minute)</w:t>
            </w:r>
          </w:p>
          <w:p w:rsidR="00E317FF" w:rsidRDefault="008E381C">
            <w:pPr>
              <w:widowControl w:val="0"/>
              <w:autoSpaceDE w:val="0"/>
              <w:autoSpaceDN w:val="0"/>
              <w:adjustRightInd w:val="0"/>
              <w:rPr>
                <w:color w:val="000000"/>
              </w:rPr>
            </w:pPr>
            <w:r>
              <w:rPr>
                <w:i/>
                <w:iCs/>
                <w:color w:val="000000"/>
              </w:rPr>
              <w:t>Covers spraying direction only horizontal or downward</w:t>
            </w:r>
          </w:p>
          <w:p w:rsidR="00E317FF" w:rsidRDefault="008E381C">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lastRenderedPageBreak/>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80 %</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good standard of general ventilation (not less than 3 to 5 air changes per hour).</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Provide a basic standard of general ventilation (1 to 3 air changes per hour).</w:t>
            </w:r>
          </w:p>
          <w:p w:rsidR="00E317FF" w:rsidRDefault="008E381C">
            <w:pPr>
              <w:widowControl w:val="0"/>
              <w:autoSpaceDE w:val="0"/>
              <w:autoSpaceDN w:val="0"/>
              <w:adjustRightInd w:val="0"/>
              <w:rPr>
                <w:color w:val="000000"/>
              </w:rPr>
            </w:pPr>
            <w:r>
              <w:rPr>
                <w:color w:val="000000"/>
              </w:rPr>
              <w:t>Local exhaust ventilation; Inhalation - minimum efficiency of %</w:t>
            </w:r>
          </w:p>
          <w:p w:rsidR="00E317FF" w:rsidRDefault="008E381C">
            <w:pPr>
              <w:widowControl w:val="0"/>
              <w:autoSpaceDE w:val="0"/>
              <w:autoSpaceDN w:val="0"/>
              <w:adjustRightInd w:val="0"/>
              <w:rPr>
                <w:color w:val="000000"/>
              </w:rPr>
            </w:pPr>
            <w:r>
              <w:rPr>
                <w:i/>
                <w:iCs/>
                <w:color w:val="000000"/>
              </w:rPr>
              <w:t xml:space="preserve">Handle substance within a closed system [ES47] Drain down and flush system prior to equipment break-in or maintenance [E55] Transfer via </w:t>
            </w:r>
            <w:r>
              <w:rPr>
                <w:i/>
                <w:iCs/>
                <w:color w:val="000000"/>
              </w:rPr>
              <w:lastRenderedPageBreak/>
              <w:t>enclosed lines [E52]</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tc>
      </w:tr>
    </w:tbl>
    <w:p w:rsidR="00E317FF" w:rsidRDefault="008E381C">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lastRenderedPageBreak/>
        <w:t>4.3.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Esposizione del lavoratore: </w:t>
      </w:r>
      <w:r>
        <w:rPr>
          <w:b/>
          <w:bCs/>
          <w:i/>
          <w:iCs/>
          <w:color w:val="000000"/>
          <w:sz w:val="28"/>
          <w:szCs w:val="28"/>
        </w:rPr>
        <w:t>Chemical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53" w:name="N1178B"/>
            <w:bookmarkEnd w:id="15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Esposizione del lavoratore: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55" w:name="N117BF"/>
            <w:bookmarkEnd w:id="15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Esposizione del lavoratore: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57" w:name="N117F3"/>
            <w:bookmarkEnd w:id="157"/>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Esposizione del lavoratore: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59" w:name="N11823"/>
            <w:bookmarkEnd w:id="159"/>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Esposizione del lavoratore: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1" w:name="N11853"/>
            <w:bookmarkEnd w:id="16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Esposizione del lavoratore: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3" w:name="N11887"/>
            <w:bookmarkEnd w:id="16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5.6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0.56</w:t>
            </w:r>
          </w:p>
        </w:tc>
      </w:tr>
    </w:tbl>
    <w:p w:rsidR="00E317FF" w:rsidRDefault="008E381C">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Esposizione del lavoratore: </w:t>
      </w:r>
      <w:r>
        <w:rPr>
          <w:b/>
          <w:bCs/>
          <w:i/>
          <w:iCs/>
          <w:color w:val="000000"/>
          <w:sz w:val="28"/>
          <w:szCs w:val="28"/>
        </w:rPr>
        <w:t xml:space="preserve">Transfer of substance or mixture </w:t>
      </w:r>
      <w:r>
        <w:rPr>
          <w:b/>
          <w:bCs/>
          <w:i/>
          <w:iCs/>
          <w:color w:val="000000"/>
          <w:sz w:val="28"/>
          <w:szCs w:val="28"/>
        </w:rPr>
        <w:lastRenderedPageBreak/>
        <w:t>(charging/discharging)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5" w:name="N118BB"/>
            <w:bookmarkEnd w:id="16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Esposizione del lavoratore: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7" w:name="N118EF"/>
            <w:bookmarkEnd w:id="167"/>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Esposizione del lavoratore: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69" w:name="N1191F"/>
            <w:bookmarkEnd w:id="169"/>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Esposizione del lavoratore: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71" w:name="N1194F"/>
            <w:bookmarkEnd w:id="17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Esposizione del lavoratore: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73" w:name="N1197F"/>
            <w:bookmarkEnd w:id="173"/>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Esposizione del lavoratore: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75" w:name="N119AF"/>
            <w:bookmarkEnd w:id="175"/>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Esposizione del lavoratore: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77" w:name="N119DF"/>
            <w:bookmarkEnd w:id="177"/>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0.4</w:t>
            </w:r>
          </w:p>
        </w:tc>
      </w:tr>
    </w:tbl>
    <w:p w:rsidR="00E317FF" w:rsidRDefault="008E381C">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Esposizione del lavoratore: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79" w:name="N11A13"/>
            <w:bookmarkEnd w:id="179"/>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lastRenderedPageBreak/>
        <w:t xml:space="preserve">4.3.15. Esposizione del lavoratore: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81" w:name="N11A47"/>
            <w:bookmarkEnd w:id="181"/>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Guida per l’utilizzatore a valle (DU) per valutare se opera entro i limiti stabiliti dallo scenario d’esposizione (ES)</w:t>
      </w:r>
    </w:p>
    <w:p w:rsidR="00E317FF" w:rsidRDefault="008E381C">
      <w:pPr>
        <w:widowControl w:val="0"/>
        <w:autoSpaceDE w:val="0"/>
        <w:autoSpaceDN w:val="0"/>
        <w:adjustRightInd w:val="0"/>
        <w:spacing w:before="120"/>
        <w:rPr>
          <w:color w:val="000000"/>
        </w:rPr>
      </w:pPr>
      <w:r>
        <w:rPr>
          <w:color w:val="000000"/>
        </w:rPr>
        <w:t>Strumento di messa in scala: For the evaluation of spraying activities the ART (Advanced Reach Tool) modeling tool has been used. In case the DU cannot demonstrate safe use with the conditions currently presented in this SDS Annex, the ART modeling Tool can be used as scaling tool.</w:t>
      </w:r>
    </w:p>
    <w:p w:rsidR="00E317FF" w:rsidRDefault="00E317FF">
      <w:pPr>
        <w:widowControl w:val="0"/>
        <w:autoSpaceDE w:val="0"/>
        <w:autoSpaceDN w:val="0"/>
        <w:adjustRightInd w:val="0"/>
        <w:rPr>
          <w:rFonts w:ascii="Arial" w:hAnsi="Arial" w:cs="Arial"/>
          <w:sz w:val="24"/>
          <w:szCs w:val="24"/>
        </w:rPr>
        <w:sectPr w:rsidR="00E317FF">
          <w:headerReference w:type="default" r:id="rId16"/>
          <w:footerReference w:type="default" r:id="rId17"/>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lastRenderedPageBreak/>
        <w:t>Capitolo 5. ES 5: Uso generalizzato da parte di operatori professionali; Settori vari (SU 0, SU 1, SU 5, SU 13, SU 19, SU 20)</w:t>
      </w:r>
    </w:p>
    <w:p w:rsidR="00E317FF" w:rsidRDefault="008E381C">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Sezione del titolo</w:t>
      </w:r>
    </w:p>
    <w:p w:rsidR="00E317FF" w:rsidRDefault="008E381C">
      <w:pPr>
        <w:widowControl w:val="0"/>
        <w:autoSpaceDE w:val="0"/>
        <w:autoSpaceDN w:val="0"/>
        <w:adjustRightInd w:val="0"/>
        <w:spacing w:before="120"/>
        <w:rPr>
          <w:color w:val="000000"/>
        </w:rPr>
      </w:pPr>
      <w:r>
        <w:rPr>
          <w:color w:val="000000"/>
        </w:rPr>
        <w:t>Nome dell’ES: Professional use; Outdoor use</w:t>
      </w:r>
    </w:p>
    <w:p w:rsidR="00E317FF" w:rsidRDefault="008E381C">
      <w:pPr>
        <w:widowControl w:val="0"/>
        <w:autoSpaceDE w:val="0"/>
        <w:autoSpaceDN w:val="0"/>
        <w:adjustRightInd w:val="0"/>
        <w:rPr>
          <w:color w:val="000000"/>
        </w:rPr>
      </w:pPr>
      <w:r>
        <w:rPr>
          <w:color w:val="000000"/>
        </w:rPr>
        <w:t>Settore d’uso: Altro (SU 0), Agricoltura, silvicoltura, pesca (SU 1), Confezione di articoli in tessuto, pelle e pelliccia (SU 5), Fabbricazione di altri prodotti della lavorazione di minerali non metalliferi, per esempio intonaci, cemento (SU 13), Costruzioni (SU 19), Servizi sanitari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185" w:name="N11A85"/>
            <w:bookmarkEnd w:id="185"/>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8d</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Lavoratore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3</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5</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8b,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9,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11</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15, PROC 26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19</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8a</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PROC 20</w:t>
            </w:r>
          </w:p>
        </w:tc>
      </w:tr>
    </w:tbl>
    <w:p w:rsidR="00E317FF" w:rsidRDefault="008E381C">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Controllo dell’esposizione del lavoratore</w:t>
      </w:r>
    </w:p>
    <w:p w:rsidR="00E317FF" w:rsidRDefault="008E381C">
      <w:pPr>
        <w:widowControl w:val="0"/>
        <w:autoSpaceDE w:val="0"/>
        <w:autoSpaceDN w:val="0"/>
        <w:adjustRightInd w:val="0"/>
        <w:spacing w:before="180" w:after="120"/>
        <w:rPr>
          <w:b/>
          <w:bCs/>
          <w:color w:val="000000"/>
          <w:u w:val="single"/>
        </w:rPr>
      </w:pPr>
      <w:r>
        <w:rPr>
          <w:b/>
          <w:bCs/>
          <w:color w:val="000000"/>
          <w:u w:val="single"/>
        </w:rPr>
        <w:t>Condizioni d’uso applicabili a tutti gli scenari contributivi</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188" w:name="N11B51"/>
            <w:bookmarkEnd w:id="188"/>
            <w:r>
              <w:rPr>
                <w:b/>
                <w:bCs/>
                <w:color w:val="000000"/>
              </w:rPr>
              <w:t>Altre condizioni che incidono sull’esposizione dei lavoratori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Outdoor use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Assumes process temperature up to 20 °C</w:t>
            </w:r>
          </w:p>
        </w:tc>
      </w:tr>
    </w:tbl>
    <w:p w:rsidR="00E317FF" w:rsidRDefault="008E381C">
      <w:pPr>
        <w:widowControl w:val="0"/>
        <w:autoSpaceDE w:val="0"/>
        <w:autoSpaceDN w:val="0"/>
        <w:adjustRightInd w:val="0"/>
        <w:rPr>
          <w:color w:val="000000"/>
        </w:rPr>
      </w:pPr>
      <w:r>
        <w:rPr>
          <w:color w:val="000000"/>
        </w:rPr>
        <w:t>​</w:t>
      </w:r>
    </w:p>
    <w:p w:rsidR="00E317FF" w:rsidRDefault="008E381C">
      <w:pPr>
        <w:widowControl w:val="0"/>
        <w:autoSpaceDE w:val="0"/>
        <w:autoSpaceDN w:val="0"/>
        <w:adjustRightInd w:val="0"/>
        <w:spacing w:before="60" w:after="120"/>
        <w:rPr>
          <w:b/>
          <w:bCs/>
          <w:color w:val="000000"/>
          <w:u w:val="single"/>
        </w:rPr>
      </w:pPr>
      <w:r>
        <w:rPr>
          <w:b/>
          <w:bCs/>
          <w:color w:val="000000"/>
          <w:u w:val="single"/>
        </w:rPr>
        <w:t>Condizioni d’uso specifiche per scenario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E317FF">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89" w:name="N11B70"/>
            <w:bookmarkEnd w:id="189"/>
            <w:r>
              <w:rPr>
                <w:b/>
                <w:bCs/>
                <w:color w:val="000000"/>
              </w:rPr>
              <w:t>Scenario concorrente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Misure specifiche</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lastRenderedPageBreak/>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 xml:space="preserve">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w:t>
            </w:r>
            <w:r>
              <w:rPr>
                <w:color w:val="000000"/>
              </w:rPr>
              <w:lastRenderedPageBreak/>
              <w:t>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lastRenderedPageBreak/>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2 h/day</w:t>
            </w:r>
          </w:p>
          <w:p w:rsidR="00E317FF" w:rsidRDefault="008E381C">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of the worker’s head)</w:t>
            </w:r>
          </w:p>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E317FF" w:rsidRDefault="008E381C">
            <w:pPr>
              <w:widowControl w:val="0"/>
              <w:autoSpaceDE w:val="0"/>
              <w:autoSpaceDN w:val="0"/>
              <w:adjustRightInd w:val="0"/>
              <w:rPr>
                <w:color w:val="000000"/>
              </w:rPr>
            </w:pPr>
            <w:r>
              <w:rPr>
                <w:i/>
                <w:iCs/>
                <w:color w:val="000000"/>
              </w:rPr>
              <w:t>Covers spraying direction only horizontal or downward</w:t>
            </w:r>
          </w:p>
          <w:p w:rsidR="00E317FF" w:rsidRDefault="008E381C">
            <w:pPr>
              <w:widowControl w:val="0"/>
              <w:autoSpaceDE w:val="0"/>
              <w:autoSpaceDN w:val="0"/>
              <w:adjustRightInd w:val="0"/>
              <w:rPr>
                <w:color w:val="000000"/>
              </w:rPr>
            </w:pPr>
            <w:r>
              <w:rPr>
                <w:i/>
                <w:iCs/>
                <w:color w:val="000000"/>
              </w:rPr>
              <w:t>covers spraying with high compressed air</w:t>
            </w:r>
          </w:p>
          <w:p w:rsidR="00E317FF" w:rsidRDefault="008E381C">
            <w:pPr>
              <w:widowControl w:val="0"/>
              <w:autoSpaceDE w:val="0"/>
              <w:autoSpaceDN w:val="0"/>
              <w:adjustRightInd w:val="0"/>
              <w:rPr>
                <w:color w:val="000000"/>
              </w:rPr>
            </w:pPr>
            <w:r>
              <w:rPr>
                <w:i/>
                <w:iCs/>
                <w:color w:val="000000"/>
              </w:rPr>
              <w:t>covers high spraying application rate (&gt; 3 L/minute)</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lastRenderedPageBreak/>
              <w:t>covers partial personal enclosure (e.g. truck cabin)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lastRenderedPageBreak/>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35 %</w:t>
            </w:r>
          </w:p>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E317FF" w:rsidRDefault="008E381C">
            <w:pPr>
              <w:widowControl w:val="0"/>
              <w:autoSpaceDE w:val="0"/>
              <w:autoSpaceDN w:val="0"/>
              <w:adjustRightInd w:val="0"/>
              <w:rPr>
                <w:color w:val="000000"/>
              </w:rPr>
            </w:pPr>
            <w:r>
              <w:rPr>
                <w:color w:val="000000"/>
              </w:rPr>
              <w:t>Covers use up to 0.25 h/day</w:t>
            </w:r>
          </w:p>
          <w:p w:rsidR="00E317FF" w:rsidRDefault="008E381C">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worker’s head)</w:t>
            </w:r>
          </w:p>
          <w:p w:rsidR="00E317FF" w:rsidRDefault="008E381C">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E317FF" w:rsidRDefault="008E381C">
            <w:pPr>
              <w:widowControl w:val="0"/>
              <w:autoSpaceDE w:val="0"/>
              <w:autoSpaceDN w:val="0"/>
              <w:adjustRightInd w:val="0"/>
              <w:rPr>
                <w:color w:val="000000"/>
              </w:rPr>
            </w:pPr>
            <w:r>
              <w:rPr>
                <w:i/>
                <w:iCs/>
                <w:color w:val="000000"/>
              </w:rPr>
              <w:t>covers any spraying direction</w:t>
            </w:r>
          </w:p>
          <w:p w:rsidR="00E317FF" w:rsidRDefault="008E381C">
            <w:pPr>
              <w:widowControl w:val="0"/>
              <w:autoSpaceDE w:val="0"/>
              <w:autoSpaceDN w:val="0"/>
              <w:adjustRightInd w:val="0"/>
              <w:rPr>
                <w:color w:val="000000"/>
              </w:rPr>
            </w:pPr>
            <w:r>
              <w:rPr>
                <w:i/>
                <w:iCs/>
                <w:color w:val="000000"/>
              </w:rPr>
              <w:t>covers spraying with high compressed air</w:t>
            </w:r>
          </w:p>
          <w:p w:rsidR="00E317FF" w:rsidRDefault="008E381C">
            <w:pPr>
              <w:widowControl w:val="0"/>
              <w:autoSpaceDE w:val="0"/>
              <w:autoSpaceDN w:val="0"/>
              <w:adjustRightInd w:val="0"/>
              <w:rPr>
                <w:color w:val="000000"/>
              </w:rPr>
            </w:pPr>
            <w:r>
              <w:rPr>
                <w:i/>
                <w:iCs/>
                <w:color w:val="000000"/>
              </w:rPr>
              <w:t>covers high spraying application rate (&gt; 3 L/minute)</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i/>
                <w:iCs/>
                <w:color w:val="000000"/>
              </w:rPr>
              <w:t>Covers spraying activity wearing respiratory protection with minimum efficiency of 95% (i.e. APF of 20)</w:t>
            </w:r>
          </w:p>
          <w:p w:rsidR="00E317FF" w:rsidRDefault="008E381C">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Mixing operations; 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p w:rsidR="00E317FF" w:rsidRDefault="008E381C">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E317FF">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lastRenderedPageBreak/>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p w:rsidR="00E317FF" w:rsidRDefault="008E381C">
            <w:pPr>
              <w:widowControl w:val="0"/>
              <w:autoSpaceDE w:val="0"/>
              <w:autoSpaceDN w:val="0"/>
              <w:adjustRightInd w:val="0"/>
              <w:rPr>
                <w:color w:val="000000"/>
              </w:rPr>
            </w:pPr>
            <w:r>
              <w:rPr>
                <w:color w:val="000000"/>
              </w:rPr>
              <w:t>Solid, medium dustiness</w:t>
            </w:r>
          </w:p>
          <w:p w:rsidR="00E317FF" w:rsidRDefault="008E381C">
            <w:pPr>
              <w:widowControl w:val="0"/>
              <w:autoSpaceDE w:val="0"/>
              <w:autoSpaceDN w:val="0"/>
              <w:adjustRightInd w:val="0"/>
              <w:rPr>
                <w:color w:val="000000"/>
              </w:rPr>
            </w:pPr>
            <w:r>
              <w:rPr>
                <w:color w:val="000000"/>
              </w:rPr>
              <w:t>Covers use up to 8 h/day</w:t>
            </w:r>
          </w:p>
          <w:p w:rsidR="00E317FF" w:rsidRDefault="008E381C">
            <w:pPr>
              <w:widowControl w:val="0"/>
              <w:autoSpaceDE w:val="0"/>
              <w:autoSpaceDN w:val="0"/>
              <w:adjustRightInd w:val="0"/>
              <w:rPr>
                <w:color w:val="000000"/>
              </w:rPr>
            </w:pPr>
            <w:r>
              <w:rPr>
                <w:i/>
                <w:iCs/>
                <w:color w:val="000000"/>
              </w:rPr>
              <w:t>Assumes a good basic standard of occupational hygiene is implemented</w:t>
            </w:r>
          </w:p>
          <w:p w:rsidR="00E317FF" w:rsidRDefault="008E381C">
            <w:pPr>
              <w:widowControl w:val="0"/>
              <w:autoSpaceDE w:val="0"/>
              <w:autoSpaceDN w:val="0"/>
              <w:adjustRightInd w:val="0"/>
              <w:rPr>
                <w:color w:val="000000"/>
              </w:rPr>
            </w:pPr>
            <w:r>
              <w:rPr>
                <w:color w:val="000000"/>
              </w:rPr>
              <w:t>Wear chemically resistant gloves (tested to EN374) in combination with ‘basic’ employee training.; If skin contamination is expected to extend to other parts of the body, then these body parts should also be protected with impervious garments in a manner equivalent to those described for the hands.; For further specification, refer to section 8 of the SDS.</w:t>
            </w:r>
          </w:p>
          <w:p w:rsidR="00E317FF" w:rsidRDefault="008E381C">
            <w:pPr>
              <w:widowControl w:val="0"/>
              <w:autoSpaceDE w:val="0"/>
              <w:autoSpaceDN w:val="0"/>
              <w:adjustRightInd w:val="0"/>
              <w:rPr>
                <w:color w:val="000000"/>
              </w:rPr>
            </w:pPr>
            <w:r>
              <w:rPr>
                <w:i/>
                <w:iCs/>
                <w:color w:val="000000"/>
              </w:rPr>
              <w:t>Use suitable eye protection</w:t>
            </w:r>
          </w:p>
        </w:tc>
      </w:tr>
    </w:tbl>
    <w:p w:rsidR="00E317FF" w:rsidRDefault="008E381C">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Esposizione del lavoratore: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92" w:name="N11DB9"/>
            <w:bookmarkEnd w:id="19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7E-3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Esposizione del lavoratore: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94" w:name="N11DED"/>
            <w:bookmarkEnd w:id="19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Esposizione del lavoratore: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96" w:name="N11E21"/>
            <w:bookmarkEnd w:id="19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Esposizione del lavoratore: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198" w:name="N11E51"/>
            <w:bookmarkEnd w:id="19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Esposizione del lavoratore: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0" w:name="N11E81"/>
            <w:bookmarkEnd w:id="20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Esposizione del lavoratore: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2" w:name="N11EB5"/>
            <w:bookmarkEnd w:id="20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lastRenderedPageBreak/>
        <w:t xml:space="preserve">5.3.7. Esposizione del lavoratore: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4" w:name="N11EE9"/>
            <w:bookmarkEnd w:id="20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Esposizione del lavoratore: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6" w:name="N11F1D"/>
            <w:bookmarkEnd w:id="20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Esposizione del lavoratore: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08" w:name="N11F4D"/>
            <w:bookmarkEnd w:id="20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Esposizione del lavoratore: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10" w:name="N11F7D"/>
            <w:bookmarkEnd w:id="21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Esposizione del lavoratore: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12" w:name="N11FAD"/>
            <w:bookmarkEnd w:id="21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9.6 mg/m³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0.96</w:t>
            </w:r>
          </w:p>
        </w:tc>
      </w:tr>
    </w:tbl>
    <w:p w:rsidR="00E317FF" w:rsidRDefault="008E381C">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Esposizione del lavoratore: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14" w:name="N11FDD"/>
            <w:bookmarkEnd w:id="21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Esposizione del lavoratore: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16" w:name="N1200D"/>
            <w:bookmarkEnd w:id="21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0.35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0.07</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bl>
    <w:p w:rsidR="00E317FF" w:rsidRDefault="008E381C">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Esposizione del lavoratore: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18" w:name="N12041"/>
            <w:bookmarkEnd w:id="21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Esposizione del lavoratore: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20" w:name="N12071"/>
            <w:bookmarkEnd w:id="22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0.7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0.14</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2.8 mg/m³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0.28</w:t>
            </w:r>
          </w:p>
        </w:tc>
      </w:tr>
    </w:tbl>
    <w:p w:rsidR="00E317FF" w:rsidRDefault="008E381C">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Guida per l’utilizzatore a valle (DU) per valutare se opera entro i limiti stabiliti dallo scenario d’esposizione (ES)</w:t>
      </w:r>
    </w:p>
    <w:p w:rsidR="00E317FF" w:rsidRDefault="008E381C">
      <w:pPr>
        <w:widowControl w:val="0"/>
        <w:autoSpaceDE w:val="0"/>
        <w:autoSpaceDN w:val="0"/>
        <w:adjustRightInd w:val="0"/>
        <w:spacing w:before="120"/>
        <w:rPr>
          <w:color w:val="000000"/>
        </w:rPr>
      </w:pPr>
      <w:r>
        <w:rPr>
          <w:color w:val="000000"/>
        </w:rPr>
        <w:t>Orientamenti: Application of de-icing agent (mixture of 70% NaCl and 30% of a 20% solution of CaCl2) assumes a fraction of 0.06 of CaCl2 in road salt with an annual tonnage of 0.09 tonnes/km for 25 emission days per year. Application of de-icing agent (liquid CaCl2 brine (max. 35% solution)) assumes a fraction of 0.35 of CaCl2 in road salt with an annual tonnage of 0.28 tonnes/km for 25 emission days per year. Application of Dust suppressor (solid CaCl2 (up to 80%)) assumes a fraction of 0.8 of CaCl2 in road salt with an annual tonnage of 2.4 tonnes/km for 3 emission days per year. Application of Dust suppressor (solid CaCl2 (up to 37%)) assumes a fraction of 0.37 of CaCl2 in road salt with an annual tonnage of 1.11 tonnes/km for 3 emission days per year.</w:t>
      </w:r>
    </w:p>
    <w:p w:rsidR="00E317FF" w:rsidRDefault="00E317FF">
      <w:pPr>
        <w:widowControl w:val="0"/>
        <w:autoSpaceDE w:val="0"/>
        <w:autoSpaceDN w:val="0"/>
        <w:adjustRightInd w:val="0"/>
        <w:rPr>
          <w:rFonts w:ascii="Arial" w:hAnsi="Arial" w:cs="Arial"/>
          <w:sz w:val="24"/>
          <w:szCs w:val="24"/>
        </w:rPr>
        <w:sectPr w:rsidR="00E317FF">
          <w:headerReference w:type="default" r:id="rId18"/>
          <w:footerReference w:type="default" r:id="rId19"/>
          <w:pgSz w:w="11905" w:h="16837"/>
          <w:pgMar w:top="1440" w:right="1440" w:bottom="1440" w:left="1440" w:header="720" w:footer="720" w:gutter="0"/>
          <w:cols w:space="720"/>
          <w:noEndnote/>
        </w:sectPr>
      </w:pPr>
    </w:p>
    <w:p w:rsidR="00E317FF" w:rsidRDefault="008E381C">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lastRenderedPageBreak/>
        <w:t>Capitolo 6. ES 6: Uso al consumo; Prodotti vari (PC 0, PC 2, PC 4, PC 12, PC 16, PC 27, PC 35, PC 37)</w:t>
      </w:r>
    </w:p>
    <w:p w:rsidR="00E317FF" w:rsidRDefault="008E381C">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Sezione del titolo</w:t>
      </w:r>
    </w:p>
    <w:p w:rsidR="00E317FF" w:rsidRDefault="008E381C">
      <w:pPr>
        <w:widowControl w:val="0"/>
        <w:autoSpaceDE w:val="0"/>
        <w:autoSpaceDN w:val="0"/>
        <w:adjustRightInd w:val="0"/>
        <w:spacing w:before="120"/>
        <w:rPr>
          <w:color w:val="000000"/>
        </w:rPr>
      </w:pPr>
      <w:r>
        <w:rPr>
          <w:color w:val="000000"/>
        </w:rPr>
        <w:t>Nome dell’ES: Consumer use; Indoor or outdoor use</w:t>
      </w:r>
    </w:p>
    <w:p w:rsidR="00E317FF" w:rsidRDefault="008E381C">
      <w:pPr>
        <w:widowControl w:val="0"/>
        <w:autoSpaceDE w:val="0"/>
        <w:autoSpaceDN w:val="0"/>
        <w:adjustRightInd w:val="0"/>
        <w:rPr>
          <w:color w:val="000000"/>
        </w:rPr>
      </w:pPr>
      <w:r>
        <w:rPr>
          <w:color w:val="000000"/>
        </w:rPr>
        <w:t>Categoria dei prodotti: Altro (PC 0), Adsorbenti (PC 2), Prodotti antigelo e prodotti per lo sbrinamento (PC 4), Fertilizzanti (PC 12), Fluidi per il trasferimento di calore (PC 16), Prodotti fitosanitari (PC 27), Prodotti per la pulizia e il lavaggio (PC 35), Prodotti chimici per il trattamento delle acque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E317FF">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24" w:name="N120AF"/>
            <w:bookmarkEnd w:id="224"/>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8a</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ERC 8d</w:t>
            </w:r>
          </w:p>
        </w:tc>
      </w:tr>
      <w:tr w:rsidR="00E317FF">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Consumatore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E317FF" w:rsidRDefault="00E317FF">
            <w:pPr>
              <w:widowControl w:val="0"/>
              <w:autoSpaceDE w:val="0"/>
              <w:autoSpaceDN w:val="0"/>
              <w:adjustRightInd w:val="0"/>
              <w:rPr>
                <w:color w:val="000000"/>
              </w:rPr>
            </w:pP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0</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4</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12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12</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16</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27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27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37</w:t>
            </w:r>
          </w:p>
        </w:tc>
      </w:tr>
      <w:tr w:rsidR="00E317FF">
        <w:tc>
          <w:tcPr>
            <w:tcW w:w="7162" w:type="dxa"/>
            <w:tcBorders>
              <w:top w:val="nil"/>
              <w:left w:val="single" w:sz="4" w:space="0" w:color="000000"/>
              <w:bottom w:val="nil"/>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35</w:t>
            </w:r>
          </w:p>
        </w:tc>
      </w:tr>
      <w:tr w:rsidR="00E317FF">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PC 35</w:t>
            </w:r>
          </w:p>
        </w:tc>
      </w:tr>
    </w:tbl>
    <w:p w:rsidR="00E317FF" w:rsidRDefault="008E381C">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Condizioni d’uso che incidono sull’esposizione</w:t>
      </w:r>
    </w:p>
    <w:p w:rsidR="00E317FF" w:rsidRDefault="008E381C">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Controllo dell’esposizione del consumatore: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27" w:name="N1216C"/>
            <w:bookmarkEnd w:id="227"/>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 xml:space="preserve">6.2.2. Controllo dell’esposizione del consumatore: Dust suppressant; </w:t>
      </w:r>
      <w:r>
        <w:rPr>
          <w:b/>
          <w:bCs/>
          <w:color w:val="000000"/>
          <w:sz w:val="28"/>
          <w:szCs w:val="28"/>
        </w:rPr>
        <w:lastRenderedPageBreak/>
        <w:t>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29" w:name="N121D0"/>
            <w:bookmarkEnd w:id="229"/>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45 %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spraying activity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10 minutes spraying application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E317FF" w:rsidRDefault="008E381C">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Controllo dell’esposizione del consumatore: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31" w:name="N12232"/>
            <w:bookmarkEnd w:id="231"/>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Controllo dell’esposizione del consumatore: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33" w:name="N1229A"/>
            <w:bookmarkEnd w:id="233"/>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Controllo dell’esposizione del consumatore: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35" w:name="N122FE"/>
            <w:bookmarkEnd w:id="235"/>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lastRenderedPageBreak/>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Controllo dell’esposizione del consumatore: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37" w:name="N12362"/>
            <w:bookmarkEnd w:id="237"/>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For each use event, covers use amounts up to 5E4 g/event</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Controllo dell’esposizione del consumatore: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39" w:name="N123CB"/>
            <w:bookmarkEnd w:id="239"/>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45 %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spraying activity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10 minutes spraying application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E317FF" w:rsidRDefault="008E381C">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Controllo dell’esposizione del consumatore: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41" w:name="N12429"/>
            <w:bookmarkEnd w:id="241"/>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lastRenderedPageBreak/>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Controllo dell’esposizione del consumatore: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43" w:name="N1248D"/>
            <w:bookmarkEnd w:id="243"/>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45 %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spraying activity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10 minutes spraying application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E317FF" w:rsidRDefault="008E381C">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Controllo dell’esposizione del consumatore: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45" w:name="N124EB"/>
            <w:bookmarkEnd w:id="245"/>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Controllo dell’esposizione del consumatore: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47" w:name="N1254F"/>
            <w:bookmarkEnd w:id="247"/>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lastRenderedPageBreak/>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Controllo dell’esposizione del consumatore: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49" w:name="N125B3"/>
            <w:bookmarkEnd w:id="249"/>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45 %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spraying activity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10 minutes spraying application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E317FF" w:rsidRDefault="008E381C">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Controllo dell’esposizione del consumatore: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51" w:name="N12611"/>
            <w:bookmarkEnd w:id="251"/>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exposure via inhalation route</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Controllo dell’esposizione del consumatore: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53" w:name="N1267E"/>
            <w:bookmarkEnd w:id="253"/>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100 %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Solid, medium dustiness. Covers also liquid form</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use up to 24 h</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Altre condizioni che incidono sull’esposizione dei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Release area &lt;= 125 m2</w:t>
            </w:r>
          </w:p>
        </w:tc>
      </w:tr>
    </w:tbl>
    <w:p w:rsidR="00E317FF" w:rsidRDefault="008E381C">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Controllo dell’esposizione del consumatore: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bookmarkStart w:id="255" w:name="N126E2"/>
            <w:bookmarkEnd w:id="255"/>
            <w:r>
              <w:rPr>
                <w:b/>
                <w:bCs/>
                <w:color w:val="000000"/>
              </w:rPr>
              <w:t>Caratteristiche del prodotto (articolo)</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concentrations up to 45 %</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spraying activity</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Quantità usata, frequenza e durata d’uso/esposizione</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Covers use up to 1 events per day</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Covers 10 minutes spraying application</w:t>
            </w:r>
          </w:p>
        </w:tc>
      </w:tr>
      <w:tr w:rsidR="00E317FF">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color w:val="000000"/>
              </w:rPr>
            </w:pPr>
            <w:r>
              <w:rPr>
                <w:b/>
                <w:bCs/>
                <w:color w:val="000000"/>
              </w:rPr>
              <w:t>Informazioni e consigli di comportamento per i consumatori</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Requires room with good ventilation</w:t>
            </w:r>
          </w:p>
        </w:tc>
      </w:tr>
      <w:tr w:rsidR="00E317FF">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E317FF" w:rsidRDefault="008E381C">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Stima dell’esposizione e riferimento alla sua fonte</w:t>
      </w:r>
    </w:p>
    <w:p w:rsidR="00E317FF" w:rsidRDefault="008E381C">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Esposizione del consumatore: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58" w:name="N12744"/>
            <w:bookmarkEnd w:id="25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Esposizione del consumatore: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0" w:name="N12774"/>
            <w:bookmarkEnd w:id="26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0.687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0.69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0.138</w:t>
            </w:r>
          </w:p>
        </w:tc>
      </w:tr>
    </w:tbl>
    <w:p w:rsidR="00E317FF" w:rsidRDefault="008E381C">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Esposizione del consumatore: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2" w:name="N127A8"/>
            <w:bookmarkEnd w:id="26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Esposizione del consumatore: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4" w:name="N127DC"/>
            <w:bookmarkEnd w:id="26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Esposizione del consumatore: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6" w:name="N1280C"/>
            <w:bookmarkEnd w:id="26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Esposizione del consumatore: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68" w:name="N1283C"/>
            <w:bookmarkEnd w:id="26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lastRenderedPageBreak/>
        <w:t>6.3.7. Esposizione del consumatore: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70" w:name="N1286C"/>
            <w:bookmarkEnd w:id="27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0.687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0.69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0.138</w:t>
            </w:r>
          </w:p>
        </w:tc>
      </w:tr>
    </w:tbl>
    <w:p w:rsidR="00E317FF" w:rsidRDefault="008E381C">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Esposizione del consumatore: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72" w:name="N1289C"/>
            <w:bookmarkEnd w:id="27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Esposizione del consumatore: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74" w:name="N128CC"/>
            <w:bookmarkEnd w:id="27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0.687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0.69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0.138</w:t>
            </w:r>
          </w:p>
        </w:tc>
      </w:tr>
    </w:tbl>
    <w:p w:rsidR="00E317FF" w:rsidRDefault="008E381C">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Esposizione del consumatore: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76" w:name="N128FC"/>
            <w:bookmarkEnd w:id="27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Esposizione del consumatore: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78" w:name="N1292C"/>
            <w:bookmarkEnd w:id="278"/>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Esposizione del consumatore: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80" w:name="N1295C"/>
            <w:bookmarkEnd w:id="280"/>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0.687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0.69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0.138</w:t>
            </w:r>
          </w:p>
        </w:tc>
      </w:tr>
    </w:tbl>
    <w:p w:rsidR="00E317FF" w:rsidRDefault="008E381C">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Esposizione del consumatore: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82" w:name="N1298C"/>
            <w:bookmarkEnd w:id="282"/>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Esposizione del consumatore: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84" w:name="N129BC"/>
            <w:bookmarkEnd w:id="284"/>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5E-3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0.01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&lt; 0.01</w:t>
            </w:r>
          </w:p>
        </w:tc>
      </w:tr>
    </w:tbl>
    <w:p w:rsidR="00E317FF" w:rsidRDefault="008E381C">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Esposizione del consumatore: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E317FF">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bookmarkStart w:id="286" w:name="N129EC"/>
            <w:bookmarkEnd w:id="286"/>
            <w:r>
              <w:rPr>
                <w:b/>
                <w:bCs/>
                <w:color w:val="000000"/>
              </w:rPr>
              <w:t>Via d’esposizione e tipo di effetti</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Stima dell’esposizione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E317FF" w:rsidRDefault="008E381C">
            <w:pPr>
              <w:widowControl w:val="0"/>
              <w:autoSpaceDE w:val="0"/>
              <w:autoSpaceDN w:val="0"/>
              <w:adjustRightInd w:val="0"/>
              <w:rPr>
                <w:b/>
                <w:bCs/>
                <w:color w:val="000000"/>
              </w:rPr>
            </w:pPr>
            <w:r>
              <w:rPr>
                <w:b/>
                <w:bCs/>
                <w:color w:val="000000"/>
              </w:rPr>
              <w:t>RCR</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Inalazione, locale, a lungo termine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0.687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0.275</w:t>
            </w:r>
          </w:p>
        </w:tc>
      </w:tr>
      <w:tr w:rsidR="00E317FF">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lastRenderedPageBreak/>
              <w:t>Inalazione, locale, acuto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0.69 mg/m³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E317FF" w:rsidRDefault="008E381C">
            <w:pPr>
              <w:widowControl w:val="0"/>
              <w:autoSpaceDE w:val="0"/>
              <w:autoSpaceDN w:val="0"/>
              <w:adjustRightInd w:val="0"/>
              <w:rPr>
                <w:color w:val="000000"/>
              </w:rPr>
            </w:pPr>
            <w:r>
              <w:rPr>
                <w:color w:val="000000"/>
              </w:rPr>
              <w:t>0.138</w:t>
            </w:r>
          </w:p>
        </w:tc>
      </w:tr>
    </w:tbl>
    <w:p w:rsidR="00E317FF" w:rsidRDefault="008E381C">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Guida per l’utilizzatore a valle (DU) per valutare se opera entro i limiti stabiliti dallo scenario d’esposizione (ES)</w:t>
      </w:r>
    </w:p>
    <w:sectPr w:rsidR="00E317FF">
      <w:headerReference w:type="default" r:id="rId20"/>
      <w:footerReference w:type="default" r:id="rId21"/>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1DA" w:rsidRDefault="00A901DA">
      <w:r>
        <w:separator/>
      </w:r>
    </w:p>
  </w:endnote>
  <w:endnote w:type="continuationSeparator" w:id="0">
    <w:p w:rsidR="00A901DA" w:rsidRDefault="00A9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E317FF">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rsidR="00E317FF" w:rsidRDefault="00E317FF">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rsidR="00E317FF" w:rsidRDefault="00E317FF">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E317FF">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Generato da Chesar 3.5</w:t>
          </w:r>
        </w:p>
      </w:tc>
      <w:tc>
        <w:tcPr>
          <w:tcW w:w="4076" w:type="dxa"/>
          <w:tcBorders>
            <w:top w:val="single" w:sz="4" w:space="0" w:color="000000"/>
            <w:left w:val="nil"/>
            <w:bottom w:val="nil"/>
            <w:right w:val="nil"/>
          </w:tcBorders>
          <w:vAlign w:val="bottom"/>
        </w:tcPr>
        <w:p w:rsidR="00E317FF" w:rsidRDefault="008E381C">
          <w:pPr>
            <w:widowControl w:val="0"/>
            <w:autoSpaceDE w:val="0"/>
            <w:autoSpaceDN w:val="0"/>
            <w:adjustRightInd w:val="0"/>
            <w:rPr>
              <w:color w:val="000000"/>
            </w:rPr>
          </w:pPr>
          <w:r>
            <w:rPr>
              <w:color w:val="000000"/>
            </w:rPr>
            <w:t>SE per comunicazione</w:t>
          </w:r>
        </w:p>
      </w:tc>
      <w:tc>
        <w:tcPr>
          <w:tcW w:w="815" w:type="dxa"/>
          <w:tcBorders>
            <w:top w:val="single" w:sz="4" w:space="0" w:color="000000"/>
            <w:left w:val="nil"/>
            <w:bottom w:val="nil"/>
            <w:right w:val="nil"/>
          </w:tcBorders>
          <w:vAlign w:val="bottom"/>
        </w:tcPr>
        <w:p w:rsidR="00E317FF" w:rsidRDefault="008E381C">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1DA" w:rsidRDefault="00A901DA">
      <w:r>
        <w:separator/>
      </w:r>
    </w:p>
  </w:footnote>
  <w:footnote w:type="continuationSeparator" w:id="0">
    <w:p w:rsidR="00A901DA" w:rsidRDefault="00A90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E317FF">
      <w:tc>
        <w:tcPr>
          <w:tcW w:w="1494" w:type="dxa"/>
          <w:tcBorders>
            <w:top w:val="nil"/>
            <w:left w:val="nil"/>
            <w:bottom w:val="single" w:sz="4" w:space="0" w:color="000000"/>
            <w:right w:val="nil"/>
          </w:tcBorders>
        </w:tcPr>
        <w:p w:rsidR="00E317FF" w:rsidRDefault="008E381C">
          <w:pPr>
            <w:widowControl w:val="0"/>
            <w:autoSpaceDE w:val="0"/>
            <w:autoSpaceDN w:val="0"/>
            <w:adjustRightInd w:val="0"/>
            <w:rPr>
              <w:color w:val="000000"/>
            </w:rPr>
          </w:pPr>
          <w:r>
            <w:rPr>
              <w:noProof/>
              <w:color w:val="000000"/>
            </w:rPr>
            <w:drawing>
              <wp:inline distT="0" distB="0" distL="0" distR="0">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E317FF" w:rsidRDefault="008E381C">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E317FF" w:rsidRDefault="00E317FF">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1C"/>
    <w:rsid w:val="0045663F"/>
    <w:rsid w:val="008E381C"/>
    <w:rsid w:val="00A901DA"/>
    <w:rsid w:val="00E31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1E0BBD3C-C55F-CE46-9F0D-25B93F94C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15294</Words>
  <Characters>87176</Characters>
  <Application>Microsoft Office Word</Application>
  <DocSecurity>0</DocSecurity>
  <Lines>726</Lines>
  <Paragraphs>204</Paragraphs>
  <ScaleCrop>false</ScaleCrop>
  <Company/>
  <LinksUpToDate>false</LinksUpToDate>
  <CharactersWithSpaces>102266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2020-04-16T13:18:00Z</dcterms:created>
  <dcterms:modified xsi:type="dcterms:W3CDTF">2020-04-16T13:19:00Z</dcterms:modified>
</cp:coreProperties>
</file>